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41BFB" w:rsidRDefault="00041BFB">
      <w:pPr>
        <w:jc w:val="center"/>
        <w:rPr>
          <w:rFonts w:ascii="Arial" w:hAnsi="Arial" w:cs="Arial"/>
          <w:b/>
          <w:bCs/>
          <w:sz w:val="28"/>
          <w:szCs w:val="28"/>
        </w:rPr>
      </w:pPr>
    </w:p>
    <w:p w:rsidR="00041BFB" w:rsidRDefault="00041BFB">
      <w:pPr>
        <w:jc w:val="center"/>
        <w:rPr>
          <w:rFonts w:ascii="Arial" w:hAnsi="Arial" w:cs="Arial"/>
          <w:b/>
          <w:bCs/>
          <w:sz w:val="28"/>
          <w:szCs w:val="28"/>
        </w:rPr>
      </w:pPr>
    </w:p>
    <w:p w:rsidR="00041BFB" w:rsidRDefault="00041BFB">
      <w:pPr>
        <w:jc w:val="center"/>
        <w:rPr>
          <w:rFonts w:ascii="Arial" w:hAnsi="Arial" w:cs="Arial"/>
          <w:b/>
          <w:bCs/>
          <w:sz w:val="28"/>
          <w:szCs w:val="28"/>
        </w:rPr>
      </w:pPr>
    </w:p>
    <w:p w:rsidR="00041BFB" w:rsidRDefault="00041BFB">
      <w:pPr>
        <w:jc w:val="center"/>
        <w:rPr>
          <w:rFonts w:ascii="Arial" w:hAnsi="Arial" w:cs="Arial"/>
          <w:b/>
          <w:bCs/>
          <w:sz w:val="28"/>
          <w:szCs w:val="28"/>
        </w:rPr>
      </w:pPr>
    </w:p>
    <w:p w:rsidR="00041BFB" w:rsidRDefault="00041BFB">
      <w:pPr>
        <w:jc w:val="center"/>
        <w:rPr>
          <w:rFonts w:ascii="Arial" w:hAnsi="Arial" w:cs="Arial"/>
          <w:b/>
          <w:bCs/>
          <w:sz w:val="28"/>
          <w:szCs w:val="28"/>
        </w:rPr>
      </w:pPr>
    </w:p>
    <w:p w:rsidR="00041BFB" w:rsidRDefault="00041BFB">
      <w:pPr>
        <w:jc w:val="center"/>
        <w:rPr>
          <w:rFonts w:ascii="Arial" w:hAnsi="Arial" w:cs="Arial"/>
          <w:b/>
          <w:bCs/>
          <w:sz w:val="28"/>
          <w:szCs w:val="28"/>
        </w:rPr>
      </w:pPr>
    </w:p>
    <w:p w:rsidR="00041BFB" w:rsidRDefault="00041BFB">
      <w:pPr>
        <w:jc w:val="center"/>
        <w:rPr>
          <w:rFonts w:ascii="Arial" w:hAnsi="Arial" w:cs="Arial"/>
          <w:b/>
          <w:bCs/>
          <w:sz w:val="28"/>
          <w:szCs w:val="28"/>
        </w:rPr>
      </w:pPr>
    </w:p>
    <w:p w:rsidR="00041BFB" w:rsidRDefault="00041BFB">
      <w:pPr>
        <w:jc w:val="center"/>
        <w:rPr>
          <w:rFonts w:ascii="Arial" w:hAnsi="Arial" w:cs="Arial"/>
          <w:b/>
          <w:bCs/>
          <w:sz w:val="32"/>
          <w:szCs w:val="32"/>
        </w:rPr>
      </w:pPr>
    </w:p>
    <w:p w:rsidR="00041BFB" w:rsidRDefault="00041BFB">
      <w:pPr>
        <w:jc w:val="center"/>
        <w:rPr>
          <w:rFonts w:ascii="Arial" w:hAnsi="Arial" w:cs="Arial"/>
          <w:b/>
          <w:bCs/>
          <w:sz w:val="32"/>
          <w:szCs w:val="32"/>
        </w:rPr>
      </w:pPr>
    </w:p>
    <w:p w:rsidR="00041BFB" w:rsidRDefault="00041BFB">
      <w:pPr>
        <w:jc w:val="center"/>
        <w:rPr>
          <w:rFonts w:ascii="Arial" w:hAnsi="Arial" w:cs="Arial"/>
          <w:b/>
          <w:bCs/>
          <w:sz w:val="32"/>
          <w:szCs w:val="32"/>
        </w:rPr>
      </w:pPr>
    </w:p>
    <w:p w:rsidR="00041BFB" w:rsidRDefault="00041BFB">
      <w:pPr>
        <w:jc w:val="center"/>
        <w:rPr>
          <w:rFonts w:ascii="Arial" w:hAnsi="Arial" w:cs="Arial"/>
          <w:b/>
          <w:bCs/>
          <w:sz w:val="32"/>
          <w:szCs w:val="32"/>
        </w:rPr>
      </w:pPr>
    </w:p>
    <w:p w:rsidR="00041BFB" w:rsidRDefault="00041BFB">
      <w:pPr>
        <w:pStyle w:val="Heading1"/>
        <w:jc w:val="center"/>
      </w:pPr>
      <w:r>
        <w:rPr>
          <w:sz w:val="40"/>
          <w:szCs w:val="40"/>
        </w:rPr>
        <w:t>ПРОЈЕКТНИ ЗАДАТАК</w:t>
      </w:r>
    </w:p>
    <w:p w:rsidR="00041BFB" w:rsidRDefault="00041BFB">
      <w:pPr>
        <w:pStyle w:val="Heading1"/>
        <w:jc w:val="center"/>
        <w:rPr>
          <w:sz w:val="40"/>
          <w:szCs w:val="40"/>
        </w:rPr>
      </w:pPr>
    </w:p>
    <w:p w:rsidR="00041BFB" w:rsidRDefault="00041BFB">
      <w:pPr>
        <w:pStyle w:val="Heading1"/>
        <w:jc w:val="center"/>
        <w:rPr>
          <w:sz w:val="40"/>
          <w:szCs w:val="40"/>
        </w:rPr>
      </w:pPr>
    </w:p>
    <w:p w:rsidR="00041BFB" w:rsidRDefault="00041BFB">
      <w:pPr>
        <w:pStyle w:val="Heading1"/>
        <w:numPr>
          <w:ilvl w:val="0"/>
          <w:numId w:val="0"/>
        </w:numPr>
        <w:jc w:val="center"/>
      </w:pPr>
      <w:r>
        <w:rPr>
          <w:sz w:val="40"/>
          <w:szCs w:val="40"/>
        </w:rPr>
        <w:t>ИНСТАЛИРАЊЕ СИСТЕМА ИЗМЕНЉИВЕ САОБРАЋАЈНЕ СИГНАЛИЗАЦИЈЕ У ЗОНИ ПЕШАЧКОГ ПРЕЛАЗА ЗА ГРАД КЛАДОВО</w:t>
      </w:r>
    </w:p>
    <w:p w:rsidR="00041BFB" w:rsidRDefault="00041BFB">
      <w:pPr>
        <w:jc w:val="center"/>
        <w:rPr>
          <w:sz w:val="40"/>
          <w:szCs w:val="40"/>
        </w:rPr>
      </w:pPr>
    </w:p>
    <w:p w:rsidR="00041BFB" w:rsidRDefault="00041BFB">
      <w:pPr>
        <w:jc w:val="center"/>
        <w:rPr>
          <w:sz w:val="40"/>
          <w:szCs w:val="40"/>
        </w:rPr>
      </w:pPr>
    </w:p>
    <w:p w:rsidR="00041BFB" w:rsidRDefault="00041BFB">
      <w:pPr>
        <w:jc w:val="center"/>
        <w:rPr>
          <w:sz w:val="40"/>
          <w:szCs w:val="40"/>
        </w:rPr>
      </w:pPr>
    </w:p>
    <w:p w:rsidR="00041BFB" w:rsidRDefault="00041BFB">
      <w:pPr>
        <w:jc w:val="center"/>
        <w:rPr>
          <w:sz w:val="40"/>
          <w:szCs w:val="40"/>
        </w:rPr>
      </w:pPr>
    </w:p>
    <w:p w:rsidR="00041BFB" w:rsidRDefault="00041BFB">
      <w:pPr>
        <w:jc w:val="center"/>
        <w:rPr>
          <w:sz w:val="40"/>
          <w:szCs w:val="40"/>
        </w:rPr>
      </w:pPr>
    </w:p>
    <w:p w:rsidR="00041BFB" w:rsidRDefault="00041BFB">
      <w:pPr>
        <w:jc w:val="center"/>
        <w:rPr>
          <w:sz w:val="40"/>
          <w:szCs w:val="40"/>
        </w:rPr>
      </w:pPr>
    </w:p>
    <w:p w:rsidR="00041BFB" w:rsidRDefault="00041BFB">
      <w:pPr>
        <w:jc w:val="center"/>
        <w:rPr>
          <w:sz w:val="40"/>
          <w:szCs w:val="40"/>
        </w:rPr>
      </w:pPr>
    </w:p>
    <w:p w:rsidR="00041BFB" w:rsidRDefault="00041BFB">
      <w:pPr>
        <w:jc w:val="center"/>
        <w:rPr>
          <w:sz w:val="40"/>
          <w:szCs w:val="40"/>
        </w:rPr>
      </w:pPr>
    </w:p>
    <w:p w:rsidR="00041BFB" w:rsidRDefault="00041BFB">
      <w:pPr>
        <w:jc w:val="center"/>
        <w:rPr>
          <w:sz w:val="40"/>
          <w:szCs w:val="40"/>
        </w:rPr>
      </w:pPr>
    </w:p>
    <w:p w:rsidR="00041BFB" w:rsidRDefault="00041BFB">
      <w:pPr>
        <w:jc w:val="center"/>
        <w:rPr>
          <w:sz w:val="40"/>
          <w:szCs w:val="40"/>
        </w:rPr>
      </w:pPr>
    </w:p>
    <w:p w:rsidR="00041BFB" w:rsidRDefault="00041BFB">
      <w:pPr>
        <w:jc w:val="center"/>
        <w:rPr>
          <w:sz w:val="40"/>
          <w:szCs w:val="40"/>
        </w:rPr>
      </w:pPr>
    </w:p>
    <w:p w:rsidR="00041BFB" w:rsidRDefault="00041BFB">
      <w:pPr>
        <w:pStyle w:val="Heading1"/>
        <w:jc w:val="center"/>
        <w:rPr>
          <w:sz w:val="8"/>
          <w:szCs w:val="8"/>
        </w:rPr>
      </w:pPr>
    </w:p>
    <w:p w:rsidR="00041BFB" w:rsidRDefault="00041BFB">
      <w:bookmarkStart w:id="0" w:name="_Hlk34997851"/>
      <w:r>
        <w:rPr>
          <w:rStyle w:val="Heading2Char"/>
          <w:rFonts w:cs="Arial"/>
          <w:bCs/>
          <w:i w:val="0"/>
          <w:iCs/>
          <w:szCs w:val="28"/>
          <w:lang w:eastAsia="zh-CN"/>
        </w:rPr>
        <w:t xml:space="preserve">КОНФИГУРАЦИЈА СИСТЕМА СВЕТЛOСНОГ ОЗНАЧАВАЊА ПЕШАЧКИХ ПРЕЛАЗА </w:t>
      </w:r>
      <w:bookmarkEnd w:id="0"/>
    </w:p>
    <w:p w:rsidR="00041BFB" w:rsidRDefault="00041BFB">
      <w:pPr>
        <w:pStyle w:val="BodyText"/>
        <w:jc w:val="both"/>
      </w:pPr>
      <w:r>
        <w:t xml:space="preserve">Систем светлосног означавања пешачког прелаза треба да упозори возаче на то да је пешак закорачио на коловоз како би они благовремено прилагодили брзину, безбедно се зауставили и пропустили пешаке да неометано пређу преко пешачког прелаза. Предвиђено је да се на територији града </w:t>
      </w:r>
      <w:r>
        <w:rPr>
          <w:color w:val="000000"/>
        </w:rPr>
        <w:t>Кладова</w:t>
      </w:r>
      <w:r>
        <w:t xml:space="preserve"> поставе системи који се састоје од изменљивих саобраћајних знакoва са предефинисаним текстом “ОПРЕЗ“ и „ПЕШАЦИ“ исписаним ЛЕД диодама које дају светлост жуте боје и ЛЕД трептача жуте боје, и фиксних алуминијумских знакова са симболом „ПЕШАЧКИ ПРЕЛАЗ“ са додатном ФЛУО позадином, ЛЕД светиљке и сензора (АИ камера) који детектују пешаке који прелазе преко пешачког прелаза и активирају наизменично текст “ОПРЕЗ“ и „ПЕШАЦИ“ и ЛЕД трептаче на изменљивим знаковима.</w:t>
      </w:r>
    </w:p>
    <w:p w:rsidR="00041BFB" w:rsidRDefault="00041BFB">
      <w:pPr>
        <w:pStyle w:val="BodyText"/>
        <w:jc w:val="both"/>
      </w:pPr>
      <w:bookmarkStart w:id="1" w:name="_Hlk34997667"/>
      <w:bookmarkEnd w:id="1"/>
    </w:p>
    <w:p w:rsidR="00041BFB" w:rsidRDefault="00041BFB">
      <w:pPr>
        <w:pStyle w:val="BodyText"/>
        <w:jc w:val="both"/>
      </w:pPr>
      <w:r>
        <w:rPr>
          <w:b/>
          <w:bCs/>
        </w:rPr>
        <w:t>Систем за означавање пешачког прелаза</w:t>
      </w:r>
      <w:r>
        <w:t xml:space="preserve"> чини следећа опрема:</w:t>
      </w:r>
    </w:p>
    <w:p w:rsidR="00041BFB" w:rsidRDefault="00041BFB">
      <w:pPr>
        <w:pStyle w:val="BodyText"/>
        <w:numPr>
          <w:ilvl w:val="0"/>
          <w:numId w:val="9"/>
        </w:numPr>
        <w:jc w:val="both"/>
      </w:pPr>
      <w:r>
        <w:t>два фиксна алуминијумска знака са ретрорефлектујућом фолијом II класе и ФЛУО позадином у жутој боји са симболом „ПЕШАЧКИ ПРЕЛАЗ“ и два изменљива саобраћајна знака са жутим ЛЕД предефинисаним текстом „ОПРЕЗ“ и „ПЕШАЦИ“, два трептача од жутих ЛЕД диода, ЛЕД светиљке, АИ камерама (детекторима) кретања пешака и РФ примопредајницима.</w:t>
      </w:r>
    </w:p>
    <w:p w:rsidR="00041BFB" w:rsidRDefault="00041BFB">
      <w:pPr>
        <w:pStyle w:val="BodyText"/>
        <w:widowControl w:val="0"/>
        <w:numPr>
          <w:ilvl w:val="0"/>
          <w:numId w:val="9"/>
        </w:numPr>
        <w:suppressAutoHyphens w:val="0"/>
      </w:pPr>
      <w:r>
        <w:t>Стуб са соларним пакетом –стуб висине 4м, соларни панел</w:t>
      </w:r>
      <w:r>
        <w:rPr>
          <w:lang w:val="sr-Latn-RS"/>
        </w:rPr>
        <w:t xml:space="preserve"> м</w:t>
      </w:r>
      <w:r>
        <w:t>ин</w:t>
      </w:r>
      <w:r>
        <w:rPr>
          <w:lang w:val="sr-Latn-RS"/>
        </w:rPr>
        <w:t xml:space="preserve"> </w:t>
      </w:r>
      <w:r>
        <w:t>100</w:t>
      </w:r>
      <w:r>
        <w:rPr>
          <w:lang w:val="sr-Latn-RS"/>
        </w:rPr>
        <w:t xml:space="preserve">W , </w:t>
      </w:r>
      <w:r>
        <w:t xml:space="preserve">батерија </w:t>
      </w:r>
      <w:r>
        <w:rPr>
          <w:lang w:val="sr-Latn-RS"/>
        </w:rPr>
        <w:t xml:space="preserve">LiFePO4 – </w:t>
      </w:r>
      <w:r>
        <w:t>мин 55</w:t>
      </w:r>
      <w:r>
        <w:rPr>
          <w:lang w:val="sr-Latn-RS"/>
        </w:rPr>
        <w:t xml:space="preserve">Ah, </w:t>
      </w:r>
      <w:r>
        <w:t>кутија за батерију, сет каблова и регулатор пуњења</w:t>
      </w:r>
    </w:p>
    <w:p w:rsidR="00041BFB" w:rsidRDefault="00041BFB">
      <w:pPr>
        <w:pStyle w:val="BodyText"/>
        <w:ind w:left="1080"/>
        <w:jc w:val="both"/>
      </w:pPr>
    </w:p>
    <w:p w:rsidR="00041BFB" w:rsidRDefault="00041BFB">
      <w:pPr>
        <w:pStyle w:val="BodyText"/>
        <w:jc w:val="center"/>
        <w:rPr>
          <w:i/>
          <w:iCs/>
          <w:lang w:eastAsia="ar-SA"/>
        </w:rPr>
      </w:pPr>
      <w:r>
        <w:rPr>
          <w:noProof/>
          <w:lang w:val="sr-Latn-RS" w:eastAsia="sr-Latn-RS"/>
        </w:rPr>
        <w:pict>
          <v:rect id="Frame2" o:spid="_x0000_s1027" style="position:absolute;left:0;text-align:left;margin-left:64.4pt;margin-top:.8pt;width:323.25pt;height:346.85pt;z-index:25165568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" o:allowincell="f" stroked="f" strokeweight="0">
            <v:textbox inset="0,0,0,0">
              <w:txbxContent>
                <w:p w:rsidR="00041BFB" w:rsidRDefault="00041BFB">
                  <w:pPr>
                    <w:pStyle w:val="Caption"/>
                    <w:spacing w:before="120" w:after="120"/>
                    <w:jc w:val="center"/>
                    <w:rPr>
                      <w:rFonts w:ascii="Arial" w:hAnsi="Arial"/>
                    </w:rPr>
                  </w:pPr>
                  <w:r>
                    <w:rPr>
                      <w:rFonts w:ascii="Arial" w:hAnsi="Arial"/>
                      <w:color w:val="000000"/>
                    </w:rPr>
                    <w:t>PRIMER 1 DMV SISTEM PEŠAČKOG PRELAZA</w:t>
                  </w:r>
                </w:p>
              </w:txbxContent>
            </v:textbox>
            <w10:wrap type="topAndBottom"/>
          </v:rect>
        </w:pict>
      </w:r>
      <w:r>
        <w:rPr>
          <w:noProof/>
          <w:lang w:val="sr-Latn-RS" w:eastAsia="sr-Latn-R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 o:spid="_x0000_s1028" type="#_x0000_t75" style="position:absolute;left:0;text-align:left;margin-left:147.8pt;margin-top:30pt;width:145.35pt;height:306.3pt;z-index:251657728;visibility:visible;mso-wrap-distance-left:0;mso-wrap-distance-right:0" o:allowincell="f">
            <v:imagedata r:id="rId7" o:title=""/>
            <w10:wrap type="square" side="largest"/>
          </v:shape>
        </w:pict>
      </w:r>
    </w:p>
    <w:p w:rsidR="00041BFB" w:rsidRDefault="00041BFB">
      <w:pPr>
        <w:pStyle w:val="BodyText"/>
        <w:jc w:val="center"/>
      </w:pPr>
      <w:r>
        <w:rPr>
          <w:i/>
          <w:iCs/>
          <w:lang w:eastAsia="ar-SA"/>
        </w:rPr>
        <w:t xml:space="preserve">Принципијелна шема система за пешачке прелазе </w:t>
      </w:r>
    </w:p>
    <w:p w:rsidR="00041BFB" w:rsidRDefault="00041BFB">
      <w:pPr>
        <w:pStyle w:val="Heading2"/>
        <w:numPr>
          <w:ilvl w:val="0"/>
          <w:numId w:val="0"/>
        </w:numPr>
        <w:rPr>
          <w:i w:val="0"/>
          <w:iCs w:val="0"/>
        </w:rPr>
      </w:pPr>
      <w:r>
        <w:rPr>
          <w:i w:val="0"/>
          <w:iCs w:val="0"/>
        </w:rPr>
        <w:t>ТЕХНИЧКИ ЗАХТЕВИ ОПРЕМЕ</w:t>
      </w:r>
    </w:p>
    <w:p w:rsidR="00041BFB" w:rsidRDefault="00041BFB">
      <w:pPr>
        <w:pStyle w:val="Heading3"/>
        <w:rPr>
          <w:sz w:val="20"/>
          <w:szCs w:val="20"/>
        </w:rPr>
      </w:pPr>
      <w:r>
        <w:rPr>
          <w:sz w:val="20"/>
          <w:szCs w:val="20"/>
          <w:lang w:eastAsia="en-US"/>
        </w:rPr>
        <w:t>Основни захтеви</w:t>
      </w:r>
    </w:p>
    <w:p w:rsidR="00041BFB" w:rsidRDefault="00041BFB">
      <w:pPr>
        <w:pStyle w:val="BodyText"/>
        <w:numPr>
          <w:ilvl w:val="0"/>
          <w:numId w:val="6"/>
        </w:numPr>
        <w:jc w:val="both"/>
      </w:pPr>
      <w:r>
        <w:t xml:space="preserve">Фиксни саобраћајни знак „ПЕШАЧКИ ПРЕЛАЗ“ мора бити израђен од алуминијума са ретрорефлектујућом фолијом класе II. Овај знак мора бити израђен у складу са стандардом СРПС ЕН12899-1. </w:t>
      </w:r>
      <w:r>
        <w:rPr>
          <w:color w:val="000000"/>
        </w:rPr>
        <w:t>Произвођач знака мора имати важећи сертификат ЕН12899 издат од овлашћеног тела. Сертификат се прилаже уз тендерску документацију.</w:t>
      </w:r>
    </w:p>
    <w:p w:rsidR="00041BFB" w:rsidRDefault="00041BFB">
      <w:pPr>
        <w:pStyle w:val="BodyText"/>
        <w:numPr>
          <w:ilvl w:val="0"/>
          <w:numId w:val="6"/>
        </w:numPr>
        <w:jc w:val="both"/>
      </w:pPr>
      <w:r>
        <w:t xml:space="preserve">Изменљиви саобраћајни знак са предефинисаним текстом од жутих ЛЕД диода „ОПРЕЗ“ „ПЕШАЦИ“ и два трептача од жутих ЛЕД диода. </w:t>
      </w:r>
      <w:r>
        <w:rPr>
          <w:szCs w:val="20"/>
        </w:rPr>
        <w:t>Оптичке и механичке карактеристике морају бити у складу са стандардом СРПС ЕН12966.</w:t>
      </w:r>
      <w:r>
        <w:rPr>
          <w:iCs/>
        </w:rPr>
        <w:t xml:space="preserve"> </w:t>
      </w:r>
      <w:r>
        <w:rPr>
          <w:color w:val="000000"/>
        </w:rPr>
        <w:t>Произвођач знака мора имати важећи сертификат ЕН12966 издат од овлашћеног тела. Сертификат се прилаже уз тендерску документацију.</w:t>
      </w:r>
    </w:p>
    <w:p w:rsidR="00041BFB" w:rsidRDefault="00041BFB">
      <w:pPr>
        <w:pStyle w:val="BodyText"/>
        <w:numPr>
          <w:ilvl w:val="0"/>
          <w:numId w:val="2"/>
        </w:numPr>
        <w:jc w:val="both"/>
      </w:pPr>
      <w:r>
        <w:t>Изменљиви саобраћајни знак мора да има три хијерархијска начина контроле осветљаја:</w:t>
      </w:r>
    </w:p>
    <w:p w:rsidR="00041BFB" w:rsidRDefault="00041BFB">
      <w:pPr>
        <w:pStyle w:val="BodyText"/>
        <w:numPr>
          <w:ilvl w:val="0"/>
          <w:numId w:val="3"/>
        </w:numPr>
        <w:suppressAutoHyphens w:val="0"/>
        <w:jc w:val="both"/>
      </w:pPr>
      <w:r>
        <w:t>аутоматска контрола осветљаја помоћу светлосног сензора;</w:t>
      </w:r>
    </w:p>
    <w:p w:rsidR="00041BFB" w:rsidRDefault="00041BFB">
      <w:pPr>
        <w:pStyle w:val="BodyText"/>
        <w:numPr>
          <w:ilvl w:val="0"/>
          <w:numId w:val="3"/>
        </w:numPr>
        <w:suppressAutoHyphens w:val="0"/>
        <w:jc w:val="both"/>
      </w:pPr>
      <w:r>
        <w:t>аутоматска контрола осветљаја према добу дана на основу прецизног алгоритма. Прецизни алгоритам осветљености зависи од географске локације знака и узима у обзир промену осветљености у различитим временским периодима дана током целе године;</w:t>
      </w:r>
    </w:p>
    <w:p w:rsidR="00041BFB" w:rsidRDefault="00041BFB">
      <w:pPr>
        <w:pStyle w:val="BodyText"/>
        <w:numPr>
          <w:ilvl w:val="0"/>
          <w:numId w:val="3"/>
        </w:numPr>
        <w:suppressAutoHyphens w:val="0"/>
        <w:jc w:val="both"/>
      </w:pPr>
      <w:r>
        <w:t>фиксни осветљај који се може мењати преко рачунара.</w:t>
      </w:r>
    </w:p>
    <w:p w:rsidR="00041BFB" w:rsidRDefault="00041BFB">
      <w:pPr>
        <w:pStyle w:val="BodyText"/>
        <w:numPr>
          <w:ilvl w:val="0"/>
          <w:numId w:val="2"/>
        </w:numPr>
        <w:jc w:val="both"/>
      </w:pPr>
      <w:r>
        <w:rPr>
          <w:iCs/>
        </w:rPr>
        <w:t>Знак мора да има контролу и праћење температуре унутар уређаја.</w:t>
      </w:r>
    </w:p>
    <w:p w:rsidR="00041BFB" w:rsidRDefault="00041BFB">
      <w:pPr>
        <w:pStyle w:val="BodyText"/>
        <w:numPr>
          <w:ilvl w:val="0"/>
          <w:numId w:val="2"/>
        </w:numPr>
        <w:jc w:val="both"/>
      </w:pPr>
      <w:r>
        <w:rPr>
          <w:iCs/>
        </w:rPr>
        <w:t>Побуда диода мора да буде континуална што обезбеђује већу трајност ЛЕД диода.</w:t>
      </w:r>
    </w:p>
    <w:p w:rsidR="00041BFB" w:rsidRDefault="00041BFB">
      <w:pPr>
        <w:pStyle w:val="StyleBodyTextItalic"/>
        <w:numPr>
          <w:ilvl w:val="0"/>
          <w:numId w:val="2"/>
        </w:numPr>
        <w:jc w:val="both"/>
      </w:pPr>
      <w:r>
        <w:rPr>
          <w:i w:val="0"/>
          <w:iCs w:val="0"/>
        </w:rPr>
        <w:t>Знак мора да има РС232, Етернет и РФ комуникацију.</w:t>
      </w:r>
    </w:p>
    <w:p w:rsidR="00041BFB" w:rsidRDefault="00041BFB">
      <w:pPr>
        <w:pStyle w:val="BodyText"/>
        <w:numPr>
          <w:ilvl w:val="0"/>
          <w:numId w:val="2"/>
        </w:numPr>
        <w:jc w:val="both"/>
      </w:pPr>
      <w:r>
        <w:rPr>
          <w:iCs/>
        </w:rPr>
        <w:t>Знак мора да памти догађаје о грешкама у раду у интерној меморији. Мора да постоји могућност очитавња информација из меморије знака помоћу дијагностичког софтвера преко РС232 или Етернет комуникације.</w:t>
      </w:r>
    </w:p>
    <w:p w:rsidR="00041BFB" w:rsidRDefault="00041BFB">
      <w:pPr>
        <w:pStyle w:val="BodyText"/>
        <w:numPr>
          <w:ilvl w:val="0"/>
          <w:numId w:val="2"/>
        </w:numPr>
        <w:jc w:val="both"/>
      </w:pPr>
      <w:r>
        <w:t xml:space="preserve">Сензор покрета за детекцију кретања пешака </w:t>
      </w:r>
      <w:r>
        <w:rPr>
          <w:iCs/>
        </w:rPr>
        <w:t>треба да буде инсталиран уз сваки изменљиви знак.</w:t>
      </w:r>
    </w:p>
    <w:p w:rsidR="00041BFB" w:rsidRDefault="00041BFB">
      <w:pPr>
        <w:pStyle w:val="BodyText"/>
        <w:numPr>
          <w:ilvl w:val="0"/>
          <w:numId w:val="2"/>
        </w:numPr>
        <w:jc w:val="both"/>
      </w:pPr>
      <w:r>
        <w:rPr>
          <w:iCs/>
        </w:rPr>
        <w:t xml:space="preserve">РФ примопредајник </w:t>
      </w:r>
      <w:bookmarkStart w:id="2" w:name="_Hlk35069991"/>
      <w:r>
        <w:rPr>
          <w:iCs/>
        </w:rPr>
        <w:t xml:space="preserve">треба да буде инсталиран у сваком изменљивом знаку </w:t>
      </w:r>
      <w:bookmarkEnd w:id="2"/>
      <w:r>
        <w:rPr>
          <w:iCs/>
        </w:rPr>
        <w:t>тако да када један сензор покрета (камера) детектује пешака који почиње да прелази улицу активира се наизменично лед текст „ОПРЕЗ“ „ПЕШАЦИ“ и жути ЛЕД трептачи, на том знаку и истовремено се преко бежичне РФ комуникације активира се исти текст и на знаку који се налази са друге стране улице.</w:t>
      </w:r>
    </w:p>
    <w:p w:rsidR="00041BFB" w:rsidRDefault="00041BFB">
      <w:pPr>
        <w:pStyle w:val="BodyText"/>
        <w:numPr>
          <w:ilvl w:val="0"/>
          <w:numId w:val="2"/>
        </w:numPr>
        <w:jc w:val="both"/>
      </w:pPr>
      <w:r>
        <w:rPr>
          <w:iCs/>
        </w:rPr>
        <w:t>Максимална потрошња знака не сме бити већа од 25W.</w:t>
      </w:r>
    </w:p>
    <w:p w:rsidR="00041BFB" w:rsidRDefault="00041BFB">
      <w:pPr>
        <w:pStyle w:val="BodyText"/>
        <w:numPr>
          <w:ilvl w:val="0"/>
          <w:numId w:val="8"/>
        </w:numPr>
        <w:jc w:val="both"/>
      </w:pPr>
      <w:r>
        <w:t>Напајање свих компоненти система за пешачке прелазе врши се преко соларног напајања и  то преко соларног пакета који се састоји од соларног панела јачине 100</w:t>
      </w:r>
      <w:r>
        <w:rPr>
          <w:lang w:val="sr-Latn-RS"/>
        </w:rPr>
        <w:t xml:space="preserve">W </w:t>
      </w:r>
      <w:r>
        <w:t>и батерије мин 55А</w:t>
      </w:r>
      <w:r>
        <w:rPr>
          <w:lang w:val="sr-Latn-RS"/>
        </w:rPr>
        <w:t xml:space="preserve">h </w:t>
      </w:r>
      <w:r>
        <w:t>(</w:t>
      </w:r>
      <w:r>
        <w:rPr>
          <w:lang w:val="sr-Latn-RS"/>
        </w:rPr>
        <w:t>LiFePO4)</w:t>
      </w:r>
    </w:p>
    <w:p w:rsidR="00041BFB" w:rsidRDefault="00041BFB">
      <w:pPr>
        <w:pStyle w:val="Heading3"/>
        <w:jc w:val="both"/>
      </w:pPr>
      <w:r>
        <w:rPr>
          <w:sz w:val="20"/>
        </w:rPr>
        <w:t xml:space="preserve">Функционални захтеви </w:t>
      </w:r>
    </w:p>
    <w:p w:rsidR="00041BFB" w:rsidRDefault="00041BFB">
      <w:pPr>
        <w:pStyle w:val="BodyText"/>
        <w:numPr>
          <w:ilvl w:val="0"/>
          <w:numId w:val="4"/>
        </w:numPr>
        <w:suppressAutoHyphens w:val="0"/>
        <w:ind w:left="360" w:firstLine="0"/>
        <w:jc w:val="both"/>
      </w:pPr>
      <w:r>
        <w:t>Изменљиви знакови морају бити управљиви. Уз знакове треба испоручити софтвер за контролу и дијагностику повезивањем на лаптоп.</w:t>
      </w:r>
    </w:p>
    <w:p w:rsidR="00041BFB" w:rsidRDefault="00041BFB">
      <w:pPr>
        <w:pStyle w:val="BodyText"/>
        <w:numPr>
          <w:ilvl w:val="0"/>
          <w:numId w:val="4"/>
        </w:numPr>
        <w:suppressAutoHyphens w:val="0"/>
        <w:ind w:left="360" w:firstLine="0"/>
        <w:jc w:val="both"/>
      </w:pPr>
      <w:r>
        <w:rPr>
          <w:szCs w:val="20"/>
          <w:lang w:eastAsia="en-US"/>
        </w:rPr>
        <w:t xml:space="preserve">Овај софтвер треба да пружи кориснику информације о исправности хардверских компоненти уређаја - </w:t>
      </w:r>
      <w:r>
        <w:t>стање и напон батерије</w:t>
      </w:r>
      <w:r>
        <w:rPr>
          <w:szCs w:val="20"/>
          <w:lang w:eastAsia="en-US"/>
        </w:rPr>
        <w:t xml:space="preserve">, </w:t>
      </w:r>
      <w:r>
        <w:t>детекција грешке ЛЕД диода, детекција исправности светлосног сензора, детекција исправности ЛЕД плоча, исправност дигиталног сата.</w:t>
      </w:r>
    </w:p>
    <w:p w:rsidR="00041BFB" w:rsidRDefault="00041BFB">
      <w:pPr>
        <w:pStyle w:val="BodyText"/>
        <w:numPr>
          <w:ilvl w:val="0"/>
          <w:numId w:val="4"/>
        </w:numPr>
        <w:suppressAutoHyphens w:val="0"/>
        <w:ind w:left="360" w:firstLine="0"/>
        <w:jc w:val="both"/>
      </w:pPr>
      <w:r>
        <w:t xml:space="preserve">Софтвер треба да омогући подешавање начина рада подешавањем интервала паљења предефинисаног текста „ОПРЕЗ“ и „ПЕШАЦИ“ и трептача као и  подешавање јачине осветљаја текста знака. </w:t>
      </w:r>
    </w:p>
    <w:p w:rsidR="00041BFB" w:rsidRDefault="00041BFB">
      <w:pPr>
        <w:pStyle w:val="Heading3"/>
      </w:pPr>
      <w:r>
        <w:rPr>
          <w:sz w:val="20"/>
        </w:rPr>
        <w:t>Механички захтеви саобраћајног знака</w:t>
      </w:r>
    </w:p>
    <w:p w:rsidR="00041BFB" w:rsidRDefault="00041BFB">
      <w:pPr>
        <w:pStyle w:val="BodyText"/>
        <w:numPr>
          <w:ilvl w:val="0"/>
          <w:numId w:val="2"/>
        </w:numPr>
      </w:pPr>
      <w:r>
        <w:rPr>
          <w:iCs/>
        </w:rPr>
        <w:t>Димензија кућишта (ШxВ): мин. 900 x 25</w:t>
      </w:r>
      <w:r>
        <w:rPr>
          <w:iCs/>
          <w:lang w:val="sr-Latn-RS"/>
        </w:rPr>
        <w:t>0</w:t>
      </w:r>
      <w:r>
        <w:rPr>
          <w:iCs/>
        </w:rPr>
        <w:t xml:space="preserve"> мм.</w:t>
      </w:r>
    </w:p>
    <w:p w:rsidR="00041BFB" w:rsidRDefault="00041BFB">
      <w:pPr>
        <w:pStyle w:val="BodyText"/>
        <w:numPr>
          <w:ilvl w:val="0"/>
          <w:numId w:val="2"/>
        </w:numPr>
      </w:pPr>
      <w:r>
        <w:rPr>
          <w:szCs w:val="20"/>
          <w:lang w:eastAsia="en-US"/>
        </w:rPr>
        <w:t>Кућиште знака: Алуминијум AlMg3, заштита пластификација.</w:t>
      </w:r>
    </w:p>
    <w:p w:rsidR="00041BFB" w:rsidRDefault="00041BFB">
      <w:pPr>
        <w:pStyle w:val="BodyText"/>
        <w:numPr>
          <w:ilvl w:val="0"/>
          <w:numId w:val="2"/>
        </w:numPr>
      </w:pPr>
      <w:r>
        <w:rPr>
          <w:iCs/>
        </w:rPr>
        <w:t xml:space="preserve">Знак мора да буде отпоран на стално присуство прашине, кише и/или снега: </w:t>
      </w:r>
      <w:r>
        <w:rPr>
          <w:szCs w:val="20"/>
          <w:lang w:eastAsia="en-US"/>
        </w:rPr>
        <w:t>мин. П3 по СРПС ЕН12966</w:t>
      </w:r>
    </w:p>
    <w:p w:rsidR="00041BFB" w:rsidRDefault="00041BFB">
      <w:pPr>
        <w:pStyle w:val="BodyText"/>
        <w:numPr>
          <w:ilvl w:val="0"/>
          <w:numId w:val="2"/>
        </w:numPr>
      </w:pPr>
      <w:r>
        <w:rPr>
          <w:szCs w:val="20"/>
          <w:lang w:eastAsia="en-US"/>
        </w:rPr>
        <w:t>Температура: класа Т3 по СРПС ЕН12966.</w:t>
      </w:r>
    </w:p>
    <w:p w:rsidR="00041BFB" w:rsidRDefault="00041BFB">
      <w:pPr>
        <w:pStyle w:val="BodyText"/>
        <w:numPr>
          <w:ilvl w:val="0"/>
          <w:numId w:val="2"/>
        </w:numPr>
      </w:pPr>
      <w:r>
        <w:rPr>
          <w:lang w:eastAsia="en-US"/>
        </w:rPr>
        <w:t>Приступ: Сервисни приступ са предње стране.</w:t>
      </w:r>
    </w:p>
    <w:p w:rsidR="00041BFB" w:rsidRDefault="00041BFB">
      <w:pPr>
        <w:pStyle w:val="Heading3"/>
      </w:pPr>
      <w:r>
        <w:rPr>
          <w:sz w:val="20"/>
        </w:rPr>
        <w:t>Оптички захтеви саобраћајног знака са предефинисаним текстом</w:t>
      </w:r>
    </w:p>
    <w:p w:rsidR="00041BFB" w:rsidRDefault="00041BFB">
      <w:pPr>
        <w:pStyle w:val="BodyText"/>
        <w:numPr>
          <w:ilvl w:val="0"/>
          <w:numId w:val="2"/>
        </w:numPr>
      </w:pPr>
      <w:r>
        <w:rPr>
          <w:szCs w:val="20"/>
          <w:lang w:eastAsia="en-US"/>
        </w:rPr>
        <w:t>По СРПС ЕН12966, оптичке карактеристике морају бити минимално у следећим класама:</w:t>
      </w:r>
    </w:p>
    <w:p w:rsidR="00041BFB" w:rsidRDefault="00041BFB">
      <w:pPr>
        <w:pStyle w:val="BodyText"/>
        <w:numPr>
          <w:ilvl w:val="0"/>
          <w:numId w:val="7"/>
        </w:numPr>
      </w:pPr>
      <w:r>
        <w:rPr>
          <w:iCs/>
        </w:rPr>
        <w:t>Осветљај: Л3(Л3*)</w:t>
      </w:r>
    </w:p>
    <w:p w:rsidR="00041BFB" w:rsidRDefault="00041BFB">
      <w:pPr>
        <w:pStyle w:val="BodyText"/>
        <w:numPr>
          <w:ilvl w:val="0"/>
          <w:numId w:val="7"/>
        </w:numPr>
      </w:pPr>
      <w:r>
        <w:rPr>
          <w:iCs/>
        </w:rPr>
        <w:t>Контраст: Р3</w:t>
      </w:r>
    </w:p>
    <w:p w:rsidR="00041BFB" w:rsidRDefault="00041BFB">
      <w:pPr>
        <w:pStyle w:val="BodyText"/>
        <w:numPr>
          <w:ilvl w:val="0"/>
          <w:numId w:val="7"/>
        </w:numPr>
      </w:pPr>
      <w:r>
        <w:rPr>
          <w:iCs/>
        </w:rPr>
        <w:t>Угао: Б6</w:t>
      </w:r>
    </w:p>
    <w:p w:rsidR="00041BFB" w:rsidRDefault="00041BFB">
      <w:pPr>
        <w:pStyle w:val="BodyText"/>
        <w:numPr>
          <w:ilvl w:val="0"/>
          <w:numId w:val="7"/>
        </w:numPr>
      </w:pPr>
      <w:r>
        <w:rPr>
          <w:iCs/>
        </w:rPr>
        <w:t>Боја: Ц2</w:t>
      </w:r>
    </w:p>
    <w:p w:rsidR="00041BFB" w:rsidRDefault="00041BFB">
      <w:pPr>
        <w:pStyle w:val="BodyText"/>
        <w:numPr>
          <w:ilvl w:val="0"/>
          <w:numId w:val="2"/>
        </w:numPr>
      </w:pPr>
      <w:r>
        <w:rPr>
          <w:iCs/>
        </w:rPr>
        <w:t>Знак мора да има диоде заштићене сочивима са УВ заштитом.</w:t>
      </w:r>
    </w:p>
    <w:p w:rsidR="00041BFB" w:rsidRDefault="00041BFB">
      <w:pPr>
        <w:pStyle w:val="Heading3"/>
      </w:pPr>
      <w:r>
        <w:rPr>
          <w:sz w:val="20"/>
        </w:rPr>
        <w:t>Механички захтеви фиксног саобраћајног знака са симболом „ПЕШАЧКИ ПРЕЛАЗ“</w:t>
      </w:r>
    </w:p>
    <w:p w:rsidR="00041BFB" w:rsidRDefault="00041BFB">
      <w:pPr>
        <w:pStyle w:val="BodyText"/>
        <w:numPr>
          <w:ilvl w:val="0"/>
          <w:numId w:val="2"/>
        </w:numPr>
      </w:pPr>
      <w:r>
        <w:rPr>
          <w:iCs/>
        </w:rPr>
        <w:t>Димензија знака (ШxВ): мин. 900 x 90</w:t>
      </w:r>
      <w:r>
        <w:rPr>
          <w:iCs/>
          <w:lang w:val="sr-Latn-RS"/>
        </w:rPr>
        <w:t>0</w:t>
      </w:r>
      <w:r>
        <w:rPr>
          <w:iCs/>
        </w:rPr>
        <w:t>мм (ФЛУО фолија 90</w:t>
      </w:r>
      <w:r>
        <w:rPr>
          <w:iCs/>
          <w:lang w:val="sr-Latn-RS"/>
        </w:rPr>
        <w:t xml:space="preserve">0x900 </w:t>
      </w:r>
      <w:r>
        <w:rPr>
          <w:iCs/>
        </w:rPr>
        <w:t>са алуминијумским знаком Пешачки прелаз 600</w:t>
      </w:r>
      <w:r>
        <w:rPr>
          <w:iCs/>
          <w:lang w:val="sr-Latn-RS"/>
        </w:rPr>
        <w:t>x600</w:t>
      </w:r>
      <w:r>
        <w:rPr>
          <w:iCs/>
        </w:rPr>
        <w:t>мм).</w:t>
      </w:r>
    </w:p>
    <w:p w:rsidR="00041BFB" w:rsidRDefault="00041BFB">
      <w:pPr>
        <w:pStyle w:val="BodyText"/>
        <w:numPr>
          <w:ilvl w:val="0"/>
          <w:numId w:val="2"/>
        </w:numPr>
      </w:pPr>
      <w:r>
        <w:rPr>
          <w:szCs w:val="20"/>
          <w:lang w:eastAsia="en-US"/>
        </w:rPr>
        <w:t>Материјал знака: Алуминијум, на фронту је ретрорефлектујућа фолија класе II</w:t>
      </w:r>
    </w:p>
    <w:p w:rsidR="00041BFB" w:rsidRDefault="00041BFB">
      <w:pPr>
        <w:pStyle w:val="BodyText"/>
        <w:numPr>
          <w:ilvl w:val="0"/>
          <w:numId w:val="2"/>
        </w:numPr>
        <w:jc w:val="both"/>
      </w:pPr>
      <w:r>
        <w:t>Изменљиви знак и фиксни саобраћајни знак треба да буду међусобно спојени тако да их је приликом инсталације једноставно усмерити у истом правцу. Знакови се монтирају на стубове са обе стране улице.</w:t>
      </w:r>
    </w:p>
    <w:p w:rsidR="00041BFB" w:rsidRDefault="00041BFB">
      <w:pPr>
        <w:pStyle w:val="BodyText"/>
        <w:jc w:val="center"/>
        <w:rPr>
          <w:b/>
          <w:bCs/>
          <w:color w:val="000000"/>
          <w:sz w:val="24"/>
        </w:rPr>
      </w:pPr>
      <w:r>
        <w:rPr>
          <w:noProof/>
          <w:lang w:val="sr-Latn-RS" w:eastAsia="sr-Latn-RS"/>
        </w:rPr>
        <w:pict>
          <v:shape id="Image1 Copy 1" o:spid="_x0000_s1029" type="#_x0000_t75" style="position:absolute;left:0;text-align:left;margin-left:17.8pt;margin-top:10.65pt;width:427.25pt;height:177.6pt;z-index:251658752;visibility:visible;mso-wrap-distance-left:0;mso-wrap-distance-right:0" o:allowincell="f">
            <v:imagedata r:id="rId8" o:title=""/>
            <w10:wrap type="square" side="largest"/>
          </v:shape>
        </w:pict>
      </w:r>
    </w:p>
    <w:p w:rsidR="00041BFB" w:rsidRDefault="00041BFB">
      <w:pPr>
        <w:pStyle w:val="BodyText"/>
        <w:jc w:val="center"/>
        <w:rPr>
          <w:b/>
          <w:bCs/>
          <w:color w:val="000000"/>
          <w:sz w:val="24"/>
        </w:rPr>
      </w:pPr>
    </w:p>
    <w:p w:rsidR="00041BFB" w:rsidRDefault="00041BFB">
      <w:pPr>
        <w:pStyle w:val="BodyText"/>
        <w:jc w:val="center"/>
        <w:rPr>
          <w:b/>
          <w:bCs/>
          <w:color w:val="000000"/>
          <w:sz w:val="24"/>
        </w:rPr>
      </w:pPr>
    </w:p>
    <w:p w:rsidR="00041BFB" w:rsidRDefault="00041BFB">
      <w:pPr>
        <w:pStyle w:val="BodyText"/>
        <w:jc w:val="center"/>
        <w:rPr>
          <w:b/>
          <w:bCs/>
          <w:color w:val="000000"/>
          <w:sz w:val="24"/>
        </w:rPr>
      </w:pPr>
    </w:p>
    <w:p w:rsidR="00041BFB" w:rsidRDefault="00041BFB">
      <w:pPr>
        <w:pStyle w:val="BodyText"/>
        <w:jc w:val="center"/>
        <w:rPr>
          <w:b/>
          <w:bCs/>
          <w:color w:val="000000"/>
          <w:sz w:val="24"/>
        </w:rPr>
      </w:pPr>
    </w:p>
    <w:p w:rsidR="00041BFB" w:rsidRDefault="00041BFB">
      <w:pPr>
        <w:pStyle w:val="BodyText"/>
        <w:jc w:val="center"/>
        <w:rPr>
          <w:b/>
          <w:bCs/>
          <w:color w:val="000000"/>
          <w:sz w:val="24"/>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p>
    <w:p w:rsidR="00041BFB" w:rsidRDefault="00041BFB">
      <w:pPr>
        <w:pStyle w:val="BodyText"/>
        <w:numPr>
          <w:ilvl w:val="0"/>
          <w:numId w:val="1"/>
        </w:numPr>
        <w:jc w:val="center"/>
        <w:rPr>
          <w:b/>
          <w:bCs/>
        </w:rPr>
      </w:pPr>
      <w:r>
        <w:rPr>
          <w:b/>
          <w:bCs/>
        </w:rPr>
        <w:t>Техничке карактеристике АИ камере:</w:t>
      </w:r>
    </w:p>
    <w:p w:rsidR="00041BFB" w:rsidRDefault="00041BFB">
      <w:pPr>
        <w:pStyle w:val="BodyText"/>
        <w:numPr>
          <w:ilvl w:val="0"/>
          <w:numId w:val="1"/>
        </w:numPr>
        <w:jc w:val="center"/>
        <w:rPr>
          <w:b/>
          <w:bCs/>
        </w:rPr>
      </w:pPr>
      <w:r>
        <w:rPr>
          <w:noProof/>
          <w:lang w:val="sr-Latn-RS" w:eastAsia="sr-Latn-RS"/>
        </w:rPr>
        <w:pict>
          <v:shape id="Image16" o:spid="_x0000_s1030" type="#_x0000_t75" style="position:absolute;left:0;text-align:left;margin-left:177pt;margin-top:18.7pt;width:130.3pt;height:130.3pt;z-index:251656704;visibility:visible;mso-wrap-distance-left:0;mso-wrap-distance-right:0" o:allowincell="f">
            <v:imagedata r:id="rId9" o:title=""/>
            <w10:wrap type="topAndBottom"/>
          </v:shape>
        </w:pict>
      </w:r>
    </w:p>
    <w:p w:rsidR="00041BFB" w:rsidRDefault="00041BFB">
      <w:pPr>
        <w:rPr>
          <w:color w:val="C9211E"/>
        </w:rPr>
      </w:pPr>
    </w:p>
    <w:p w:rsidR="00041BFB" w:rsidRDefault="00041BFB">
      <w:pPr>
        <w:rPr>
          <w:color w:val="C9211E"/>
        </w:rPr>
      </w:pPr>
    </w:p>
    <w:p w:rsidR="00041BFB" w:rsidRDefault="00041BFB">
      <w:pPr>
        <w:rPr>
          <w:color w:val="C9211E"/>
        </w:rPr>
      </w:pPr>
    </w:p>
    <w:tbl>
      <w:tblPr>
        <w:tblW w:w="5000" w:type="pct"/>
        <w:tblInd w:w="-5" w:type="dxa"/>
        <w:tblLayout w:type="fixed"/>
        <w:tblCellMar>
          <w:top w:w="55" w:type="dxa"/>
          <w:left w:w="55" w:type="dxa"/>
          <w:bottom w:w="55" w:type="dxa"/>
          <w:right w:w="55" w:type="dxa"/>
        </w:tblCellMar>
        <w:tblLook w:val="00A0" w:firstRow="1" w:lastRow="0" w:firstColumn="1" w:lastColumn="0" w:noHBand="0" w:noVBand="0"/>
      </w:tblPr>
      <w:tblGrid>
        <w:gridCol w:w="2856"/>
        <w:gridCol w:w="6660"/>
      </w:tblGrid>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Сензор за слику</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8 милиона пиксела, SONY IMX415</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Мин. осветљење</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Боја: 0.005Lux@F1.6; B/W: 0Lux са укљученим ЛЕД</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Сочиво</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3.6mm (FOV: 87.5°)</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ЛЕД Тип</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Инфрацрвени</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ЛЕД Удаљеност</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До 50м</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POE Порт</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RJ45 100mbps мрежни порт, IEEE802.3af PoE</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Потрошња енергије</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Максимално 1000mAh, просечно 650mAh</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Прикључак за напајање</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DC12V</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Детекција покрета</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Да</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Интелигентна анализа</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Детекција хуманоида, детекција возила, детекција бициклиста</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Ниво заштите</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IP67</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Кућиште</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Алуминијум</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Тежина</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400гр</w:t>
            </w:r>
          </w:p>
        </w:tc>
      </w:tr>
      <w:tr w:rsidR="00041BFB">
        <w:tc>
          <w:tcPr>
            <w:tcW w:w="2823" w:type="dxa"/>
            <w:tcBorders>
              <w:left w:val="single" w:sz="4" w:space="0" w:color="000000"/>
              <w:bottom w:val="single" w:sz="4" w:space="0" w:color="000000"/>
            </w:tcBorders>
          </w:tcPr>
          <w:p w:rsidR="00041BFB" w:rsidRDefault="00041BFB">
            <w:pPr>
              <w:pStyle w:val="TableContents"/>
              <w:widowControl w:val="0"/>
            </w:pPr>
            <w:r>
              <w:rPr>
                <w:rStyle w:val="Strong"/>
                <w:rFonts w:ascii="Arial" w:hAnsi="Arial"/>
                <w:bCs/>
                <w:sz w:val="18"/>
                <w:szCs w:val="18"/>
              </w:rPr>
              <w:t>Радна температура</w:t>
            </w:r>
          </w:p>
        </w:tc>
        <w:tc>
          <w:tcPr>
            <w:tcW w:w="6582" w:type="dxa"/>
            <w:tcBorders>
              <w:left w:val="single" w:sz="4" w:space="0" w:color="000000"/>
              <w:bottom w:val="single" w:sz="4" w:space="0" w:color="000000"/>
              <w:right w:val="single" w:sz="4" w:space="0" w:color="000000"/>
            </w:tcBorders>
          </w:tcPr>
          <w:p w:rsidR="00041BFB" w:rsidRDefault="00041BFB">
            <w:pPr>
              <w:pStyle w:val="TableContents"/>
              <w:widowControl w:val="0"/>
              <w:rPr>
                <w:rFonts w:ascii="Arial" w:hAnsi="Arial"/>
                <w:sz w:val="18"/>
                <w:szCs w:val="18"/>
              </w:rPr>
            </w:pPr>
            <w:r>
              <w:rPr>
                <w:rFonts w:ascii="Arial" w:hAnsi="Arial"/>
                <w:sz w:val="18"/>
                <w:szCs w:val="18"/>
              </w:rPr>
              <w:t>-40</w:t>
            </w:r>
            <w:r>
              <w:rPr>
                <w:rFonts w:ascii="MS Gothic" w:eastAsia="MS Gothic" w:hAnsi="MS Gothic" w:cs="MS Gothic" w:hint="eastAsia"/>
                <w:sz w:val="18"/>
                <w:szCs w:val="18"/>
              </w:rPr>
              <w:t>℃</w:t>
            </w:r>
            <w:r>
              <w:rPr>
                <w:rFonts w:ascii="Arial" w:hAnsi="Arial"/>
                <w:sz w:val="18"/>
                <w:szCs w:val="18"/>
              </w:rPr>
              <w:t>~60</w:t>
            </w:r>
            <w:r>
              <w:rPr>
                <w:rFonts w:ascii="MS Gothic" w:eastAsia="MS Gothic" w:hAnsi="MS Gothic" w:cs="MS Gothic" w:hint="eastAsia"/>
                <w:sz w:val="18"/>
                <w:szCs w:val="18"/>
              </w:rPr>
              <w:t>℃</w:t>
            </w:r>
            <w:r>
              <w:rPr>
                <w:rFonts w:ascii="Arial" w:hAnsi="Arial"/>
                <w:sz w:val="18"/>
                <w:szCs w:val="18"/>
              </w:rPr>
              <w:t xml:space="preserve"> (-40 °F до 140 °F)</w:t>
            </w:r>
          </w:p>
        </w:tc>
      </w:tr>
    </w:tbl>
    <w:p w:rsidR="00041BFB" w:rsidRDefault="00041BFB">
      <w:pPr>
        <w:pStyle w:val="Heading3"/>
        <w:numPr>
          <w:ilvl w:val="0"/>
          <w:numId w:val="0"/>
        </w:numPr>
        <w:rPr>
          <w:sz w:val="20"/>
          <w:lang w:eastAsia="en-US"/>
        </w:rPr>
      </w:pPr>
    </w:p>
    <w:p w:rsidR="00041BFB" w:rsidRDefault="00041BFB">
      <w:pPr>
        <w:pStyle w:val="Heading3"/>
        <w:rPr>
          <w:sz w:val="20"/>
          <w:lang w:eastAsia="en-US"/>
        </w:rPr>
      </w:pPr>
      <w:r>
        <w:rPr>
          <w:noProof/>
          <w:lang w:val="sr-Latn-RS" w:eastAsia="sr-Latn-RS"/>
        </w:rPr>
        <w:pict>
          <v:shape id="Image2 Copy 1" o:spid="_x0000_s1031" type="#_x0000_t75" style="position:absolute;left:0;text-align:left;margin-left:179.95pt;margin-top:1.55pt;width:97.95pt;height:96.4pt;z-index:251659776;visibility:visible;mso-wrap-distance-left:0;mso-wrap-distance-right:0" o:allowincell="f">
            <v:imagedata r:id="rId10" o:title=""/>
            <w10:wrap type="square" side="largest"/>
          </v:shape>
        </w:pict>
      </w:r>
    </w:p>
    <w:p w:rsidR="00041BFB" w:rsidRDefault="00041BFB">
      <w:pPr>
        <w:pStyle w:val="Heading3"/>
        <w:rPr>
          <w:sz w:val="20"/>
          <w:lang w:eastAsia="en-US"/>
        </w:rPr>
      </w:pPr>
    </w:p>
    <w:p w:rsidR="00041BFB" w:rsidRDefault="00041BFB">
      <w:pPr>
        <w:pStyle w:val="Heading3"/>
        <w:rPr>
          <w:sz w:val="20"/>
          <w:lang w:eastAsia="en-US"/>
        </w:rPr>
      </w:pPr>
    </w:p>
    <w:p w:rsidR="00041BFB" w:rsidRDefault="00041BFB">
      <w:pPr>
        <w:pStyle w:val="Heading3"/>
        <w:numPr>
          <w:ilvl w:val="0"/>
          <w:numId w:val="1"/>
        </w:numPr>
      </w:pPr>
      <w:r>
        <w:rPr>
          <w:sz w:val="20"/>
          <w:lang w:eastAsia="en-US"/>
        </w:rPr>
        <w:tab/>
      </w:r>
      <w:r>
        <w:rPr>
          <w:sz w:val="20"/>
          <w:lang w:eastAsia="en-US"/>
        </w:rPr>
        <w:tab/>
      </w:r>
    </w:p>
    <w:p w:rsidR="00041BFB" w:rsidRDefault="00041BFB">
      <w:pPr>
        <w:pStyle w:val="Heading3"/>
        <w:numPr>
          <w:ilvl w:val="0"/>
          <w:numId w:val="1"/>
        </w:numPr>
      </w:pPr>
      <w:r>
        <w:rPr>
          <w:sz w:val="20"/>
          <w:lang w:eastAsia="en-US"/>
        </w:rPr>
        <w:tab/>
        <w:t xml:space="preserve">             </w:t>
      </w:r>
      <w:r>
        <w:rPr>
          <w:sz w:val="20"/>
          <w:lang w:eastAsia="en-US"/>
        </w:rPr>
        <w:tab/>
      </w:r>
      <w:r>
        <w:rPr>
          <w:sz w:val="20"/>
          <w:lang w:eastAsia="en-US"/>
        </w:rPr>
        <w:tab/>
      </w:r>
      <w:r>
        <w:rPr>
          <w:sz w:val="20"/>
          <w:lang w:eastAsia="en-US"/>
        </w:rPr>
        <w:tab/>
        <w:t xml:space="preserve">      ЛЕД светиљка</w:t>
      </w:r>
    </w:p>
    <w:p w:rsidR="00041BFB" w:rsidRDefault="00041BFB">
      <w:pPr>
        <w:pStyle w:val="Heading3"/>
      </w:pPr>
      <w:r>
        <w:rPr>
          <w:sz w:val="20"/>
          <w:lang w:eastAsia="en-US"/>
        </w:rPr>
        <w:t>Механички захтеви ЛЕД светиљке</w:t>
      </w:r>
    </w:p>
    <w:p w:rsidR="00041BFB" w:rsidRDefault="00041BFB">
      <w:pPr>
        <w:pStyle w:val="BodyText"/>
        <w:numPr>
          <w:ilvl w:val="0"/>
          <w:numId w:val="11"/>
        </w:numPr>
      </w:pPr>
      <w:r>
        <w:rPr>
          <w:iCs/>
          <w:lang w:eastAsia="en-US"/>
        </w:rPr>
        <w:t>Д</w:t>
      </w:r>
      <w:r>
        <w:rPr>
          <w:iCs/>
          <w:lang w:val="sr-Latn-RS" w:eastAsia="en-US"/>
        </w:rPr>
        <w:t>имензија кућишта</w:t>
      </w:r>
      <w:r>
        <w:rPr>
          <w:iCs/>
          <w:lang w:eastAsia="en-US"/>
        </w:rPr>
        <w:t xml:space="preserve"> (ШxВxД): максимално </w:t>
      </w:r>
      <w:r>
        <w:rPr>
          <w:iCs/>
          <w:lang w:val="sr-Latn-RS" w:eastAsia="en-US"/>
        </w:rPr>
        <w:t>500</w:t>
      </w:r>
      <w:r>
        <w:rPr>
          <w:iCs/>
          <w:lang w:eastAsia="en-US"/>
        </w:rPr>
        <w:t xml:space="preserve"> x 200 x </w:t>
      </w:r>
      <w:r>
        <w:rPr>
          <w:iCs/>
          <w:lang w:val="sr-Latn-RS" w:eastAsia="en-US"/>
        </w:rPr>
        <w:t>10</w:t>
      </w:r>
      <w:r>
        <w:rPr>
          <w:iCs/>
          <w:lang w:eastAsia="en-US"/>
        </w:rPr>
        <w:t>0 мм</w:t>
      </w:r>
    </w:p>
    <w:p w:rsidR="00041BFB" w:rsidRDefault="00041BFB">
      <w:pPr>
        <w:pStyle w:val="BodyText"/>
        <w:numPr>
          <w:ilvl w:val="0"/>
          <w:numId w:val="11"/>
        </w:numPr>
      </w:pPr>
      <w:r>
        <w:rPr>
          <w:iCs/>
          <w:lang w:eastAsia="en-US"/>
        </w:rPr>
        <w:t xml:space="preserve">Тежина: максимално </w:t>
      </w:r>
      <w:r>
        <w:rPr>
          <w:iCs/>
          <w:lang w:val="sr-Latn-RS" w:eastAsia="en-US"/>
        </w:rPr>
        <w:t>3</w:t>
      </w:r>
      <w:r>
        <w:rPr>
          <w:iCs/>
          <w:lang w:eastAsia="en-US"/>
        </w:rPr>
        <w:t xml:space="preserve"> кг</w:t>
      </w:r>
    </w:p>
    <w:p w:rsidR="00041BFB" w:rsidRDefault="00041BFB">
      <w:pPr>
        <w:pStyle w:val="BodyText"/>
        <w:numPr>
          <w:ilvl w:val="0"/>
          <w:numId w:val="11"/>
        </w:numPr>
      </w:pPr>
      <w:r>
        <w:rPr>
          <w:lang w:eastAsia="en-US"/>
        </w:rPr>
        <w:t>Материјал: Алуминијум</w:t>
      </w:r>
    </w:p>
    <w:p w:rsidR="00041BFB" w:rsidRDefault="00041BFB">
      <w:pPr>
        <w:pStyle w:val="BodyText"/>
        <w:numPr>
          <w:ilvl w:val="0"/>
          <w:numId w:val="11"/>
        </w:numPr>
      </w:pPr>
      <w:r>
        <w:t>Носач ЛЕД светиљке: 60мм</w:t>
      </w:r>
    </w:p>
    <w:p w:rsidR="00041BFB" w:rsidRDefault="00041BFB">
      <w:pPr>
        <w:pStyle w:val="Heading3"/>
      </w:pPr>
      <w:r>
        <w:rPr>
          <w:sz w:val="20"/>
        </w:rPr>
        <w:t>Оптички и електрични захтеви ЛЕД светиљке</w:t>
      </w:r>
    </w:p>
    <w:p w:rsidR="00041BFB" w:rsidRDefault="00041BFB">
      <w:pPr>
        <w:pStyle w:val="BodyText"/>
        <w:numPr>
          <w:ilvl w:val="0"/>
          <w:numId w:val="2"/>
        </w:numPr>
      </w:pPr>
      <w:r>
        <w:t>Снага: 20</w:t>
      </w:r>
      <w:r>
        <w:rPr>
          <w:lang w:val="sr-Latn-RS"/>
        </w:rPr>
        <w:t>W</w:t>
      </w:r>
    </w:p>
    <w:p w:rsidR="00041BFB" w:rsidRDefault="00041BFB">
      <w:pPr>
        <w:pStyle w:val="BodyText"/>
        <w:numPr>
          <w:ilvl w:val="0"/>
          <w:numId w:val="2"/>
        </w:numPr>
      </w:pPr>
      <w:r>
        <w:t xml:space="preserve">Напајање: </w:t>
      </w:r>
      <w:r>
        <w:rPr>
          <w:lang w:val="sr-Latn-RS"/>
        </w:rPr>
        <w:t>DC12V</w:t>
      </w:r>
    </w:p>
    <w:p w:rsidR="00041BFB" w:rsidRDefault="00041BFB">
      <w:pPr>
        <w:pStyle w:val="BodyText"/>
        <w:numPr>
          <w:ilvl w:val="0"/>
          <w:numId w:val="2"/>
        </w:numPr>
      </w:pPr>
      <w:r>
        <w:rPr>
          <w:lang w:eastAsia="x-none"/>
        </w:rPr>
        <w:t>Угао осветљења: 60 степени</w:t>
      </w:r>
    </w:p>
    <w:p w:rsidR="00041BFB" w:rsidRDefault="00041BFB">
      <w:pPr>
        <w:pStyle w:val="Heading3"/>
        <w:numPr>
          <w:ilvl w:val="0"/>
          <w:numId w:val="0"/>
        </w:numPr>
      </w:pPr>
      <w:r>
        <w:rPr>
          <w:sz w:val="20"/>
          <w:lang w:eastAsia="x-none"/>
        </w:rPr>
        <w:t>Начин рада система</w:t>
      </w:r>
    </w:p>
    <w:p w:rsidR="00041BFB" w:rsidRDefault="00041BFB">
      <w:pPr>
        <w:pStyle w:val="BodyText"/>
        <w:numPr>
          <w:ilvl w:val="0"/>
          <w:numId w:val="5"/>
        </w:numPr>
        <w:jc w:val="both"/>
      </w:pPr>
      <w:r>
        <w:rPr>
          <w:iCs/>
        </w:rPr>
        <w:t xml:space="preserve">Када АИ камера-детектор кретања детектује пешака који се приближио пешачком прелазу и спрема се да пређе улицу, он шаље команду знаку са предефинисаним текстом „ОПРЕЗ“ „ПЕШАЦИ“ и трептачима </w:t>
      </w:r>
      <w:r>
        <w:rPr>
          <w:iCs/>
          <w:color w:val="000000"/>
        </w:rPr>
        <w:t>који</w:t>
      </w:r>
      <w:r>
        <w:rPr>
          <w:iCs/>
        </w:rPr>
        <w:t xml:space="preserve"> светлосним сигналима упозоре долазеће возаче да се зауставе и пропусте пешаке. Истовремено преко бежичне РФ комуникације знак шаље сигнал да се наизменично активира предефинисати текст „ОПРЕЗ“ „ПЕШАЦИ“, и трептачи који се налази са друге стране улице да би се упозорили и возачи који долазе из супротног смера. Дакле у сваком знаку треба да буде инсталиран РФ примопредајник тако да када један сензор покрета детектује пешака који почиње да прелази улицу активира се наизменично предефинисати текст „ОПРЕЗ“ „ПЕШАЦИ“ лед трептачи који су директно повезани са тим сензором као и предефинисати текст „ОПРЕЗ“ „ПЕШАЦИ“ лед трептачи на знаку који се налази на другој страни пешачког прелаза. Осветљај на знаку са просветљавањем и ЛЕД светиљки константно је на 20% јачине све до тренутка када детектор активира систем и у том тренутку осветљај се повећава на 100% и траје све док пешак не пређе улицу када се опет враћа на 20% осветљаја.</w:t>
      </w:r>
    </w:p>
    <w:p w:rsidR="00041BFB" w:rsidRDefault="00041BFB">
      <w:pPr>
        <w:pStyle w:val="BodyText"/>
        <w:jc w:val="both"/>
      </w:pPr>
    </w:p>
    <w:p w:rsidR="00041BFB" w:rsidRDefault="00041BFB">
      <w:pPr>
        <w:pStyle w:val="BodyText"/>
      </w:pPr>
      <w:r>
        <w:rPr>
          <w:b/>
          <w:bCs/>
        </w:rPr>
        <w:t xml:space="preserve">Систем за означавање пешачког прелаза </w:t>
      </w:r>
      <w:r>
        <w:t>који се напаја преко система соларног напајања чини следећа опрема:</w:t>
      </w:r>
    </w:p>
    <w:p w:rsidR="00041BFB" w:rsidRDefault="00041BFB">
      <w:pPr>
        <w:pStyle w:val="BodyText"/>
        <w:numPr>
          <w:ilvl w:val="0"/>
          <w:numId w:val="10"/>
        </w:numPr>
        <w:jc w:val="both"/>
      </w:pPr>
      <w:r>
        <w:t>Два фиксна алуминијумска знака са ретрорефлектујућом фолијом II класе и ФЛУО позадином са симболом „ПЕШАЧКИ ПРЕЛАЗ“ и два изменљива саобраћајна знака са жутим ЛЕД предефинисаним текстом „ОПРЕЗ“ и „ПЕШАЦИ“ и жутим ЛЕД трептачима, АИ камерама (детекторима) кретања пешака и РФ примопредајницима</w:t>
      </w:r>
    </w:p>
    <w:p w:rsidR="00041BFB" w:rsidRDefault="00041BFB">
      <w:pPr>
        <w:pStyle w:val="BodyText"/>
        <w:widowControl w:val="0"/>
        <w:numPr>
          <w:ilvl w:val="0"/>
          <w:numId w:val="10"/>
        </w:numPr>
        <w:suppressAutoHyphens w:val="0"/>
      </w:pPr>
      <w:r>
        <w:t>Соларни пакет – соларни панел 100</w:t>
      </w:r>
      <w:r>
        <w:rPr>
          <w:lang w:val="sr-Latn-RS"/>
        </w:rPr>
        <w:t xml:space="preserve">W , </w:t>
      </w:r>
      <w:r>
        <w:t xml:space="preserve">батерија </w:t>
      </w:r>
      <w:r>
        <w:rPr>
          <w:lang w:val="sr-Latn-RS"/>
        </w:rPr>
        <w:t xml:space="preserve">LiFePO4 – </w:t>
      </w:r>
      <w:r>
        <w:t>55</w:t>
      </w:r>
      <w:r>
        <w:rPr>
          <w:lang w:val="sr-Latn-RS"/>
        </w:rPr>
        <w:t xml:space="preserve">Ah, </w:t>
      </w:r>
      <w:r>
        <w:t>кутија за батерију, сет каблова и регулатор пуњења</w:t>
      </w:r>
    </w:p>
    <w:p w:rsidR="00041BFB" w:rsidRDefault="00041BFB">
      <w:pPr>
        <w:pStyle w:val="BodyText"/>
        <w:suppressAutoHyphens w:val="0"/>
        <w:ind w:left="720"/>
      </w:pPr>
    </w:p>
    <w:p w:rsidR="00041BFB" w:rsidRDefault="00041BFB">
      <w:pPr>
        <w:pStyle w:val="BodyText"/>
        <w:suppressAutoHyphens w:val="0"/>
        <w:ind w:left="720"/>
      </w:pPr>
    </w:p>
    <w:sectPr w:rsidR="00041BFB" w:rsidSect="009362FC">
      <w:footerReference w:type="default" r:id="rId11"/>
      <w:pgSz w:w="12240" w:h="15840"/>
      <w:pgMar w:top="1417" w:right="1417" w:bottom="1417" w:left="1417" w:header="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BFB" w:rsidRDefault="00041BFB">
      <w:r>
        <w:separator/>
      </w:r>
    </w:p>
  </w:endnote>
  <w:endnote w:type="continuationSeparator" w:id="0">
    <w:p w:rsidR="00041BFB" w:rsidRDefault="00041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MS Gothic">
    <w:altName w:val="?l?r ƒSƒVƒbƒN"/>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BFB" w:rsidRDefault="00041BFB">
    <w:pPr>
      <w:pStyle w:val="Footer"/>
      <w:ind w:right="360"/>
    </w:pPr>
    <w:r>
      <w:rPr>
        <w:noProof/>
        <w:lang w:val="sr-Latn-RS" w:eastAsia="sr-Latn-RS"/>
      </w:rPr>
      <w:pict>
        <v:rect id="Text Box 1" o:spid="_x0000_s2049" style="position:absolute;margin-left:541.15pt;margin-top:.05pt;width:6.3pt;height:12.8pt;z-index:251659264;visibility:visible;mso-wrap-distance-left:.4pt;mso-wrap-distance-top:.5pt;mso-wrap-distance-right:.3pt;mso-wrap-distance-bottom:.4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" o:allowincell="f" filled="f" stroked="f" strokeweight="0">
          <v:textbox inset=".02mm,.02mm,.02mm,.02mm">
            <w:txbxContent>
              <w:p w:rsidR="00041BFB" w:rsidRDefault="00041BFB">
                <w:pPr>
                  <w:pStyle w:val="Footer"/>
                </w:pPr>
                <w:r>
                  <w:rPr>
                    <w:rStyle w:val="PageNumber"/>
                    <w:rFonts w:ascii="Arial" w:hAnsi="Arial" w:cs="Arial"/>
                    <w:color w:val="000000"/>
                    <w:sz w:val="22"/>
                    <w:szCs w:val="22"/>
                  </w:rPr>
                  <w:fldChar w:fldCharType="begin"/>
                </w:r>
                <w:r>
                  <w:rPr>
                    <w:rStyle w:val="PageNumber"/>
                    <w:rFonts w:ascii="Arial" w:hAnsi="Arial" w:cs="Arial"/>
                    <w:color w:val="000000"/>
                    <w:sz w:val="22"/>
                    <w:szCs w:val="22"/>
                  </w:rPr>
                  <w:instrText xml:space="preserve"> PAGE </w:instrText>
                </w:r>
                <w:r>
                  <w:rPr>
                    <w:rStyle w:val="PageNumber"/>
                    <w:rFonts w:ascii="Arial" w:hAnsi="Arial" w:cs="Arial"/>
                    <w:color w:val="000000"/>
                    <w:sz w:val="22"/>
                    <w:szCs w:val="22"/>
                  </w:rPr>
                  <w:fldChar w:fldCharType="separate"/>
                </w:r>
                <w:r>
                  <w:rPr>
                    <w:rStyle w:val="PageNumber"/>
                    <w:rFonts w:ascii="Arial" w:hAnsi="Arial" w:cs="Arial"/>
                    <w:noProof/>
                    <w:color w:val="000000"/>
                    <w:sz w:val="22"/>
                    <w:szCs w:val="22"/>
                  </w:rPr>
                  <w:t>1</w:t>
                </w:r>
                <w:r>
                  <w:rPr>
                    <w:rStyle w:val="PageNumber"/>
                    <w:rFonts w:ascii="Arial" w:hAnsi="Arial" w:cs="Arial"/>
                    <w:color w:val="000000"/>
                    <w:sz w:val="22"/>
                    <w:szCs w:val="22"/>
                  </w:rPr>
                  <w:fldChar w:fldCharType="end"/>
                </w:r>
              </w:p>
            </w:txbxContent>
          </v:textbox>
          <w10:wrap type="square" side="largest" anchorx="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BFB" w:rsidRDefault="00041BFB">
      <w:r>
        <w:separator/>
      </w:r>
    </w:p>
  </w:footnote>
  <w:footnote w:type="continuationSeparator" w:id="0">
    <w:p w:rsidR="00041BFB" w:rsidRDefault="00041B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7E8E"/>
    <w:multiLevelType w:val="multilevel"/>
    <w:tmpl w:val="D3608CD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7B561D2"/>
    <w:multiLevelType w:val="multilevel"/>
    <w:tmpl w:val="E6AAC0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C0B46DE"/>
    <w:multiLevelType w:val="multilevel"/>
    <w:tmpl w:val="E5FA3864"/>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FC93FA6"/>
    <w:multiLevelType w:val="multilevel"/>
    <w:tmpl w:val="2D403956"/>
    <w:lvl w:ilvl="0">
      <w:start w:val="1"/>
      <w:numFmt w:val="none"/>
      <w:pStyle w:val="Heading1"/>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pStyle w:val="Heading3"/>
      <w:suff w:val="nothing"/>
      <w:lvlText w:val=""/>
      <w:lvlJc w:val="left"/>
      <w:pPr>
        <w:tabs>
          <w:tab w:val="num" w:pos="0"/>
        </w:tabs>
      </w:pPr>
      <w:rPr>
        <w:rFonts w:cs="Times New Roman"/>
      </w:rPr>
    </w:lvl>
    <w:lvl w:ilvl="3">
      <w:start w:val="1"/>
      <w:numFmt w:val="none"/>
      <w:pStyle w:val="Heading4"/>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1A2E7DBC"/>
    <w:multiLevelType w:val="multilevel"/>
    <w:tmpl w:val="BDFC0956"/>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5">
    <w:nsid w:val="1AD22BA1"/>
    <w:multiLevelType w:val="multilevel"/>
    <w:tmpl w:val="030C385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6">
    <w:nsid w:val="4CBA492F"/>
    <w:multiLevelType w:val="multilevel"/>
    <w:tmpl w:val="962E085A"/>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nsid w:val="4E8F0DBB"/>
    <w:multiLevelType w:val="multilevel"/>
    <w:tmpl w:val="C824A8F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8">
    <w:nsid w:val="59F13073"/>
    <w:multiLevelType w:val="multilevel"/>
    <w:tmpl w:val="C77EDC46"/>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5C487976"/>
    <w:multiLevelType w:val="multilevel"/>
    <w:tmpl w:val="07E08C1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65C51506"/>
    <w:multiLevelType w:val="multilevel"/>
    <w:tmpl w:val="74CE85A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6D163A21"/>
    <w:multiLevelType w:val="multilevel"/>
    <w:tmpl w:val="6DDE7C44"/>
    <w:lvl w:ilvl="0">
      <w:numFmt w:val="bullet"/>
      <w:lvlText w:val="-"/>
      <w:lvlJc w:val="left"/>
      <w:pPr>
        <w:tabs>
          <w:tab w:val="num" w:pos="720"/>
        </w:tabs>
        <w:ind w:left="720" w:hanging="360"/>
      </w:pPr>
      <w:rPr>
        <w:rFonts w:ascii="Arial" w:hAnsi="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3"/>
  </w:num>
  <w:num w:numId="2">
    <w:abstractNumId w:val="1"/>
  </w:num>
  <w:num w:numId="3">
    <w:abstractNumId w:val="11"/>
  </w:num>
  <w:num w:numId="4">
    <w:abstractNumId w:val="8"/>
  </w:num>
  <w:num w:numId="5">
    <w:abstractNumId w:val="0"/>
  </w:num>
  <w:num w:numId="6">
    <w:abstractNumId w:val="10"/>
  </w:num>
  <w:num w:numId="7">
    <w:abstractNumId w:val="2"/>
  </w:num>
  <w:num w:numId="8">
    <w:abstractNumId w:val="9"/>
  </w:num>
  <w:num w:numId="9">
    <w:abstractNumId w:val="4"/>
  </w:num>
  <w:num w:numId="10">
    <w:abstractNumId w:val="7"/>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9F8"/>
    <w:rsid w:val="00033960"/>
    <w:rsid w:val="00041BFB"/>
    <w:rsid w:val="001C0D9D"/>
    <w:rsid w:val="00287E8E"/>
    <w:rsid w:val="006B5D21"/>
    <w:rsid w:val="009362FC"/>
    <w:rsid w:val="00AD39F8"/>
    <w:rsid w:val="00D723E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r-Latn-RS" w:eastAsia="sr-Latn-R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kern w:val="2"/>
      <w:sz w:val="24"/>
      <w:szCs w:val="24"/>
      <w:lang w:val="en-US" w:eastAsia="zh-CN"/>
    </w:rPr>
  </w:style>
  <w:style w:type="paragraph" w:styleId="Heading1">
    <w:name w:val="heading 1"/>
    <w:basedOn w:val="Normal"/>
    <w:next w:val="Normal"/>
    <w:link w:val="Heading1Char"/>
    <w:uiPriority w:val="99"/>
    <w:qFormat/>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pPr>
      <w:keepNext/>
      <w:numPr>
        <w:ilvl w:val="3"/>
        <w:numId w:val="1"/>
      </w:numPr>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Arial" w:hAnsi="Arial"/>
      <w:b/>
      <w:kern w:val="2"/>
      <w:sz w:val="32"/>
      <w:lang w:val="en-US" w:eastAsia="x-none"/>
    </w:rPr>
  </w:style>
  <w:style w:type="character" w:customStyle="1" w:styleId="Heading2Char">
    <w:name w:val="Heading 2 Char"/>
    <w:basedOn w:val="DefaultParagraphFont"/>
    <w:link w:val="Heading2"/>
    <w:uiPriority w:val="99"/>
    <w:rPr>
      <w:rFonts w:ascii="Arial" w:hAnsi="Arial"/>
      <w:b/>
      <w:i/>
      <w:sz w:val="28"/>
      <w:lang w:val="en-US" w:eastAsia="x-none"/>
    </w:rPr>
  </w:style>
  <w:style w:type="character" w:customStyle="1" w:styleId="Heading3Char">
    <w:name w:val="Heading 3 Char"/>
    <w:basedOn w:val="DefaultParagraphFont"/>
    <w:link w:val="Heading3"/>
    <w:uiPriority w:val="9"/>
    <w:semiHidden/>
    <w:rsid w:val="00802BA9"/>
    <w:rPr>
      <w:rFonts w:asciiTheme="majorHAnsi" w:eastAsiaTheme="majorEastAsia" w:hAnsiTheme="majorHAnsi" w:cstheme="majorBidi"/>
      <w:b/>
      <w:bCs/>
      <w:kern w:val="2"/>
      <w:sz w:val="26"/>
      <w:szCs w:val="26"/>
      <w:lang w:val="en-US" w:eastAsia="zh-CN"/>
    </w:rPr>
  </w:style>
  <w:style w:type="character" w:customStyle="1" w:styleId="Heading4Char">
    <w:name w:val="Heading 4 Char"/>
    <w:basedOn w:val="DefaultParagraphFont"/>
    <w:link w:val="Heading4"/>
    <w:uiPriority w:val="9"/>
    <w:semiHidden/>
    <w:rsid w:val="00802BA9"/>
    <w:rPr>
      <w:rFonts w:asciiTheme="minorHAnsi" w:eastAsiaTheme="minorEastAsia" w:hAnsiTheme="minorHAnsi" w:cstheme="minorBidi"/>
      <w:b/>
      <w:bCs/>
      <w:kern w:val="2"/>
      <w:sz w:val="28"/>
      <w:szCs w:val="28"/>
      <w:lang w:val="en-U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rPr>
      <w:rFonts w:ascii="Symbol" w:hAnsi="Symbol"/>
      <w:sz w:val="20"/>
      <w:lang w:val="x-none" w:eastAsia="en-US"/>
    </w:rPr>
  </w:style>
  <w:style w:type="character" w:customStyle="1" w:styleId="WW8Num3z0">
    <w:name w:val="WW8Num3z0"/>
    <w:uiPriority w:val="99"/>
    <w:rPr>
      <w:rFonts w:ascii="Arial" w:hAnsi="Arial"/>
      <w:sz w:val="20"/>
      <w:lang w:val="x-none" w:eastAsia="en-US"/>
    </w:rPr>
  </w:style>
  <w:style w:type="character" w:customStyle="1" w:styleId="WW8Num4z0">
    <w:name w:val="WW8Num4z0"/>
    <w:uiPriority w:val="99"/>
  </w:style>
  <w:style w:type="character" w:customStyle="1" w:styleId="WW8Num5z0">
    <w:name w:val="WW8Num5z0"/>
    <w:uiPriority w:val="99"/>
  </w:style>
  <w:style w:type="character" w:customStyle="1" w:styleId="WW8Num6z0">
    <w:name w:val="WW8Num6z0"/>
    <w:uiPriority w:val="99"/>
    <w:rPr>
      <w:rFonts w:ascii="Symbol" w:hAnsi="Symbol"/>
      <w:lang w:val="en-US" w:eastAsia="x-none"/>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i/>
      <w:sz w:val="20"/>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8z3">
    <w:name w:val="WW8Num8z3"/>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Arial" w:hAnsi="Arial"/>
      <w:sz w:val="20"/>
      <w:lang w:val="x-none" w:eastAsia="ar-SA" w:bidi="ar-SA"/>
    </w:rPr>
  </w:style>
  <w:style w:type="character" w:customStyle="1" w:styleId="WW8Num11z0">
    <w:name w:val="WW8Num11z0"/>
    <w:uiPriority w:val="99"/>
    <w:rPr>
      <w:rFonts w:ascii="Symbol" w:hAnsi="Symbol"/>
    </w:rPr>
  </w:style>
  <w:style w:type="character" w:customStyle="1" w:styleId="WW8Num12z0">
    <w:name w:val="WW8Num12z0"/>
    <w:uiPriority w:val="99"/>
    <w:rPr>
      <w:rFonts w:ascii="Symbol" w:hAnsi="Symbol"/>
    </w:rPr>
  </w:style>
  <w:style w:type="character" w:customStyle="1" w:styleId="WW8Num13z0">
    <w:name w:val="WW8Num13z0"/>
    <w:uiPriority w:val="99"/>
    <w:rPr>
      <w:rFonts w:ascii="Symbol" w:hAnsi="Symbol"/>
      <w:lang w:val="en-US" w:eastAsia="x-none"/>
    </w:rPr>
  </w:style>
  <w:style w:type="character" w:customStyle="1" w:styleId="WW8Num2z1">
    <w:name w:val="WW8Num2z1"/>
    <w:uiPriority w:val="99"/>
    <w:rPr>
      <w:rFonts w:ascii="Courier New" w:hAnsi="Courier New"/>
    </w:rPr>
  </w:style>
  <w:style w:type="character" w:customStyle="1" w:styleId="WW8Num2z2">
    <w:name w:val="WW8Num2z2"/>
    <w:uiPriority w:val="99"/>
    <w:rPr>
      <w:rFonts w:ascii="Wingdings" w:hAnsi="Wingdings"/>
    </w:rPr>
  </w:style>
  <w:style w:type="character" w:customStyle="1" w:styleId="WW8Num3z1">
    <w:name w:val="WW8Num3z1"/>
    <w:uiPriority w:val="99"/>
    <w:rPr>
      <w:rFonts w:ascii="Courier New" w:hAnsi="Courier New"/>
    </w:rPr>
  </w:style>
  <w:style w:type="character" w:customStyle="1" w:styleId="WW8Num3z2">
    <w:name w:val="WW8Num3z2"/>
    <w:uiPriority w:val="99"/>
    <w:rPr>
      <w:rFonts w:ascii="Wingdings" w:hAnsi="Wingdings"/>
    </w:rPr>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5z1">
    <w:name w:val="WW8Num5z1"/>
    <w:uiPriority w:val="99"/>
  </w:style>
  <w:style w:type="character" w:customStyle="1" w:styleId="WW8Num5z2">
    <w:name w:val="WW8Num5z2"/>
    <w:uiPriority w:val="99"/>
    <w:rPr>
      <w:rFonts w:ascii="Wingdings" w:hAnsi="Wingdings"/>
    </w:rPr>
  </w:style>
  <w:style w:type="character" w:customStyle="1" w:styleId="WW8Num5z4">
    <w:name w:val="WW8Num5z4"/>
    <w:uiPriority w:val="99"/>
    <w:rPr>
      <w:rFonts w:ascii="Courier New" w:hAnsi="Courier New"/>
    </w:rPr>
  </w:style>
  <w:style w:type="character" w:customStyle="1" w:styleId="WW8Num6z1">
    <w:name w:val="WW8Num6z1"/>
    <w:uiPriority w:val="99"/>
    <w:rPr>
      <w:rFonts w:ascii="Symbol" w:hAnsi="Symbol"/>
    </w:rPr>
  </w:style>
  <w:style w:type="character" w:customStyle="1" w:styleId="WW8Num6z2">
    <w:name w:val="WW8Num6z2"/>
    <w:uiPriority w:val="99"/>
    <w:rPr>
      <w:rFonts w:ascii="Wingdings" w:hAnsi="Wingdings"/>
    </w:rPr>
  </w:style>
  <w:style w:type="character" w:customStyle="1" w:styleId="WW8Num6z4">
    <w:name w:val="WW8Num6z4"/>
    <w:uiPriority w:val="99"/>
    <w:rPr>
      <w:rFonts w:ascii="Courier New" w:hAnsi="Courier New"/>
    </w:rPr>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1">
    <w:name w:val="WW8Num11z1"/>
    <w:uiPriority w:val="99"/>
    <w:rPr>
      <w:rFonts w:ascii="Courier New" w:hAnsi="Courier New"/>
    </w:rPr>
  </w:style>
  <w:style w:type="character" w:customStyle="1" w:styleId="WW8Num11z2">
    <w:name w:val="WW8Num11z2"/>
    <w:uiPriority w:val="99"/>
    <w:rPr>
      <w:rFonts w:ascii="Wingdings" w:hAnsi="Wingdings"/>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2z3">
    <w:name w:val="WW8Num12z3"/>
    <w:uiPriority w:val="99"/>
    <w:rPr>
      <w:rFonts w:ascii="Symbol" w:hAnsi="Symbol"/>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0">
    <w:name w:val="WW8Num14z0"/>
    <w:uiPriority w:val="99"/>
    <w:rPr>
      <w:rFonts w:ascii="Arial" w:hAnsi="Arial"/>
      <w:sz w:val="20"/>
      <w:lang w:val="x-none" w:eastAsia="ar-SA" w:bidi="ar-SA"/>
    </w:rPr>
  </w:style>
  <w:style w:type="character" w:customStyle="1" w:styleId="WW8Num14z1">
    <w:name w:val="WW8Num14z1"/>
    <w:uiPriority w:val="99"/>
  </w:style>
  <w:style w:type="character" w:customStyle="1" w:styleId="WW8Num14z2">
    <w:name w:val="WW8Num14z2"/>
    <w:uiPriority w:val="99"/>
  </w:style>
  <w:style w:type="character" w:customStyle="1" w:styleId="WW8Num14z3">
    <w:name w:val="WW8Num14z3"/>
    <w:uiPriority w:val="99"/>
  </w:style>
  <w:style w:type="character" w:customStyle="1" w:styleId="WW8Num14z4">
    <w:name w:val="WW8Num14z4"/>
    <w:uiPriority w:val="99"/>
  </w:style>
  <w:style w:type="character" w:customStyle="1" w:styleId="WW8Num14z5">
    <w:name w:val="WW8Num14z5"/>
    <w:uiPriority w:val="99"/>
  </w:style>
  <w:style w:type="character" w:customStyle="1" w:styleId="WW8Num14z6">
    <w:name w:val="WW8Num14z6"/>
    <w:uiPriority w:val="99"/>
  </w:style>
  <w:style w:type="character" w:customStyle="1" w:styleId="WW8Num14z7">
    <w:name w:val="WW8Num14z7"/>
    <w:uiPriority w:val="99"/>
  </w:style>
  <w:style w:type="character" w:customStyle="1" w:styleId="WW8Num14z8">
    <w:name w:val="WW8Num14z8"/>
    <w:uiPriority w:val="99"/>
  </w:style>
  <w:style w:type="character" w:customStyle="1" w:styleId="WW8Num15z0">
    <w:name w:val="WW8Num15z0"/>
    <w:uiPriority w:val="99"/>
    <w:rPr>
      <w:rFonts w:ascii="Symbol" w:hAnsi="Symbol"/>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0">
    <w:name w:val="WW8Num16z0"/>
    <w:uiPriority w:val="99"/>
    <w:rPr>
      <w:rFonts w:ascii="Arial" w:hAnsi="Arial"/>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6z3">
    <w:name w:val="WW8Num16z3"/>
    <w:uiPriority w:val="99"/>
    <w:rPr>
      <w:rFonts w:ascii="Symbol" w:hAnsi="Symbol"/>
    </w:rPr>
  </w:style>
  <w:style w:type="character" w:customStyle="1" w:styleId="WW8Num17z0">
    <w:name w:val="WW8Num17z0"/>
    <w:uiPriority w:val="99"/>
    <w:rPr>
      <w:rFonts w:ascii="Arial" w:hAnsi="Arial"/>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7z3">
    <w:name w:val="WW8Num17z3"/>
    <w:uiPriority w:val="99"/>
    <w:rPr>
      <w:rFonts w:ascii="Symbol" w:hAnsi="Symbol"/>
    </w:rPr>
  </w:style>
  <w:style w:type="character" w:customStyle="1" w:styleId="WW8Num18z0">
    <w:name w:val="WW8Num18z0"/>
    <w:uiPriority w:val="99"/>
    <w:rPr>
      <w:rFonts w:ascii="Symbol" w:hAnsi="Symbol"/>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0">
    <w:name w:val="WW8Num19z0"/>
    <w:uiPriority w:val="99"/>
    <w:rPr>
      <w:rFonts w:ascii="Symbol" w:hAnsi="Symbol"/>
    </w:rPr>
  </w:style>
  <w:style w:type="character" w:customStyle="1" w:styleId="WW8Num19z1">
    <w:name w:val="WW8Num19z1"/>
    <w:uiPriority w:val="99"/>
    <w:rPr>
      <w:rFonts w:ascii="Courier New" w:hAnsi="Courier New"/>
    </w:rPr>
  </w:style>
  <w:style w:type="character" w:customStyle="1" w:styleId="WW8Num19z2">
    <w:name w:val="WW8Num19z2"/>
    <w:uiPriority w:val="99"/>
    <w:rPr>
      <w:rFonts w:ascii="Wingdings" w:hAnsi="Wingdings"/>
    </w:rPr>
  </w:style>
  <w:style w:type="character" w:customStyle="1" w:styleId="WW8Num20z0">
    <w:name w:val="WW8Num20z0"/>
    <w:uiPriority w:val="99"/>
    <w:rPr>
      <w:rFonts w:ascii="Symbol" w:hAnsi="Symbol"/>
      <w:lang w:val="en-US" w:eastAsia="x-none"/>
    </w:rPr>
  </w:style>
  <w:style w:type="character" w:customStyle="1" w:styleId="WW8Num20z1">
    <w:name w:val="WW8Num20z1"/>
    <w:uiPriority w:val="99"/>
    <w:rPr>
      <w:rFonts w:ascii="Courier New" w:hAnsi="Courier New"/>
    </w:rPr>
  </w:style>
  <w:style w:type="character" w:customStyle="1" w:styleId="WW8Num20z2">
    <w:name w:val="WW8Num20z2"/>
    <w:uiPriority w:val="99"/>
    <w:rPr>
      <w:rFonts w:ascii="Wingdings" w:hAnsi="Wingdings"/>
    </w:rPr>
  </w:style>
  <w:style w:type="character" w:styleId="Hyperlink">
    <w:name w:val="Hyperlink"/>
    <w:basedOn w:val="DefaultParagraphFont"/>
    <w:uiPriority w:val="99"/>
    <w:rPr>
      <w:rFonts w:cs="Times New Roman"/>
      <w:color w:val="0000FF"/>
      <w:u w:val="single"/>
    </w:rPr>
  </w:style>
  <w:style w:type="character" w:customStyle="1" w:styleId="BodyTextChar1">
    <w:name w:val="Body Text Char1"/>
    <w:uiPriority w:val="99"/>
    <w:rPr>
      <w:rFonts w:ascii="Arial" w:hAnsi="Arial"/>
      <w:sz w:val="24"/>
      <w:lang w:val="en-US" w:eastAsia="x-none"/>
    </w:rPr>
  </w:style>
  <w:style w:type="character" w:customStyle="1" w:styleId="StyleHeading4Char">
    <w:name w:val="Style Heading 4 Char"/>
    <w:uiPriority w:val="99"/>
    <w:rPr>
      <w:rFonts w:ascii="Arial" w:hAnsi="Arial"/>
      <w:b/>
      <w:sz w:val="28"/>
      <w:lang w:val="en-US" w:eastAsia="x-none"/>
    </w:rPr>
  </w:style>
  <w:style w:type="character" w:styleId="PageNumber">
    <w:name w:val="page number"/>
    <w:basedOn w:val="DefaultParagraphFont"/>
    <w:uiPriority w:val="99"/>
    <w:rPr>
      <w:rFonts w:cs="Times New Roman"/>
    </w:rPr>
  </w:style>
  <w:style w:type="character" w:customStyle="1" w:styleId="PictureChar">
    <w:name w:val="Picture Char"/>
    <w:uiPriority w:val="99"/>
    <w:rPr>
      <w:rFonts w:ascii="Arial" w:hAnsi="Arial"/>
      <w:sz w:val="24"/>
      <w:lang w:val="sr-Latn-CS" w:eastAsia="x-none"/>
    </w:rPr>
  </w:style>
  <w:style w:type="character" w:customStyle="1" w:styleId="BodyTextChar">
    <w:name w:val="Body Text Char"/>
    <w:uiPriority w:val="99"/>
    <w:rPr>
      <w:rFonts w:ascii="Arial" w:hAnsi="Arial"/>
      <w:sz w:val="24"/>
      <w:lang w:val="en-US" w:eastAsia="x-none"/>
    </w:rPr>
  </w:style>
  <w:style w:type="character" w:customStyle="1" w:styleId="StyleBodyTextItalicChar">
    <w:name w:val="Style Body Text + Italic Char"/>
    <w:uiPriority w:val="99"/>
    <w:rPr>
      <w:rFonts w:ascii="Arial" w:hAnsi="Arial"/>
      <w:i/>
      <w:sz w:val="24"/>
      <w:lang w:val="en-US" w:eastAsia="x-none"/>
    </w:rPr>
  </w:style>
  <w:style w:type="character" w:styleId="Strong">
    <w:name w:val="Strong"/>
    <w:basedOn w:val="DefaultParagraphFont"/>
    <w:uiPriority w:val="99"/>
    <w:qFormat/>
    <w:rPr>
      <w:rFonts w:cs="Times New Roman"/>
      <w:b/>
    </w:rPr>
  </w:style>
  <w:style w:type="character" w:customStyle="1" w:styleId="WW-DefaultParagraphFont">
    <w:name w:val="WW-Default Paragraph Font"/>
    <w:uiPriority w:val="99"/>
  </w:style>
  <w:style w:type="character" w:customStyle="1" w:styleId="Bullets">
    <w:name w:val="Bullets"/>
    <w:uiPriority w:val="99"/>
    <w:rPr>
      <w:rFonts w:ascii="OpenSymbol" w:eastAsia="Times New Roman" w:hAnsi="OpenSymbol"/>
    </w:rPr>
  </w:style>
  <w:style w:type="paragraph" w:customStyle="1" w:styleId="Heading">
    <w:name w:val="Heading"/>
    <w:basedOn w:val="Normal"/>
    <w:next w:val="BodyText"/>
    <w:uiPriority w:val="99"/>
    <w:pPr>
      <w:keepNext/>
      <w:spacing w:before="240" w:after="120"/>
    </w:pPr>
    <w:rPr>
      <w:rFonts w:ascii="Liberation Sans" w:eastAsia="Microsoft YaHei" w:hAnsi="Liberation Sans" w:cs="Arial"/>
      <w:sz w:val="28"/>
      <w:szCs w:val="28"/>
    </w:rPr>
  </w:style>
  <w:style w:type="paragraph" w:styleId="BodyText">
    <w:name w:val="Body Text"/>
    <w:basedOn w:val="Normal"/>
    <w:link w:val="BodyTextChar2"/>
    <w:uiPriority w:val="99"/>
    <w:rPr>
      <w:rFonts w:ascii="Arial" w:hAnsi="Arial" w:cs="Arial"/>
      <w:sz w:val="20"/>
    </w:rPr>
  </w:style>
  <w:style w:type="character" w:customStyle="1" w:styleId="BodyTextChar2">
    <w:name w:val="Body Text Char2"/>
    <w:basedOn w:val="DefaultParagraphFont"/>
    <w:link w:val="BodyText"/>
    <w:uiPriority w:val="99"/>
    <w:semiHidden/>
    <w:rsid w:val="00802BA9"/>
    <w:rPr>
      <w:kern w:val="2"/>
      <w:sz w:val="24"/>
      <w:szCs w:val="24"/>
      <w:lang w:val="en-US" w:eastAsia="zh-CN"/>
    </w:rPr>
  </w:style>
  <w:style w:type="paragraph" w:styleId="List">
    <w:name w:val="List"/>
    <w:basedOn w:val="BodyText"/>
    <w:uiPriority w:val="99"/>
  </w:style>
  <w:style w:type="paragraph" w:styleId="Caption">
    <w:name w:val="caption"/>
    <w:basedOn w:val="Normal"/>
    <w:next w:val="Normal"/>
    <w:uiPriority w:val="99"/>
    <w:qFormat/>
    <w:rPr>
      <w:b/>
      <w:bCs/>
      <w:sz w:val="20"/>
      <w:szCs w:val="20"/>
    </w:rPr>
  </w:style>
  <w:style w:type="paragraph" w:customStyle="1" w:styleId="Index">
    <w:name w:val="Index"/>
    <w:basedOn w:val="Normal"/>
    <w:uiPriority w:val="99"/>
    <w:pPr>
      <w:suppressLineNumbers/>
    </w:pPr>
    <w:rPr>
      <w:rFonts w:cs="Arial"/>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semiHidden/>
    <w:rsid w:val="00802BA9"/>
    <w:rPr>
      <w:kern w:val="2"/>
      <w:sz w:val="0"/>
      <w:szCs w:val="0"/>
      <w:lang w:val="en-US" w:eastAsia="zh-CN"/>
    </w:rPr>
  </w:style>
  <w:style w:type="paragraph" w:customStyle="1" w:styleId="Picture">
    <w:name w:val="Picture"/>
    <w:basedOn w:val="BodyText"/>
    <w:next w:val="BodyText"/>
    <w:uiPriority w:val="99"/>
    <w:pPr>
      <w:jc w:val="center"/>
    </w:pPr>
    <w:rPr>
      <w:lang w:val="sr-Latn-CS"/>
    </w:rPr>
  </w:style>
  <w:style w:type="paragraph" w:customStyle="1" w:styleId="StyleHeading4">
    <w:name w:val="Style Heading 4"/>
    <w:basedOn w:val="Heading4"/>
    <w:next w:val="BodyText"/>
    <w:uiPriority w:val="99"/>
    <w:pPr>
      <w:numPr>
        <w:ilvl w:val="0"/>
        <w:numId w:val="0"/>
      </w:numPr>
    </w:pPr>
    <w:rPr>
      <w:rFonts w:ascii="Arial" w:hAnsi="Arial" w:cs="Arial"/>
      <w:sz w:val="22"/>
    </w:rPr>
  </w:style>
  <w:style w:type="paragraph" w:customStyle="1" w:styleId="HeaderandFooter">
    <w:name w:val="Header and Footer"/>
    <w:basedOn w:val="Normal"/>
    <w:uiPriority w:val="99"/>
    <w:pPr>
      <w:suppressLineNumbers/>
      <w:tabs>
        <w:tab w:val="center" w:pos="4986"/>
        <w:tab w:val="right" w:pos="9972"/>
      </w:tabs>
    </w:p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802BA9"/>
    <w:rPr>
      <w:kern w:val="2"/>
      <w:sz w:val="24"/>
      <w:szCs w:val="24"/>
      <w:lang w:val="en-US" w:eastAsia="zh-C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802BA9"/>
    <w:rPr>
      <w:kern w:val="2"/>
      <w:sz w:val="24"/>
      <w:szCs w:val="24"/>
      <w:lang w:val="en-US" w:eastAsia="zh-CN"/>
    </w:rPr>
  </w:style>
  <w:style w:type="paragraph" w:customStyle="1" w:styleId="StyleBodyTextItalic">
    <w:name w:val="Style Body Text + Italic"/>
    <w:basedOn w:val="BodyText"/>
    <w:uiPriority w:val="99"/>
    <w:rPr>
      <w:i/>
      <w:iCs/>
    </w:rPr>
  </w:style>
  <w:style w:type="paragraph" w:customStyle="1" w:styleId="Default">
    <w:name w:val="Default"/>
    <w:uiPriority w:val="99"/>
    <w:pPr>
      <w:suppressAutoHyphens/>
    </w:pPr>
    <w:rPr>
      <w:rFonts w:ascii="Arial" w:hAnsi="Arial" w:cs="Arial"/>
      <w:color w:val="000000"/>
      <w:kern w:val="2"/>
      <w:sz w:val="24"/>
      <w:szCs w:val="24"/>
      <w:lang w:val="en-US" w:eastAsia="zh-CN"/>
    </w:rPr>
  </w:style>
  <w:style w:type="paragraph" w:customStyle="1" w:styleId="TableContents">
    <w:name w:val="Table Contents"/>
    <w:basedOn w:val="Normal"/>
    <w:uiPriority w:val="99"/>
    <w:pPr>
      <w:suppressLineNumbers/>
    </w:pPr>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Normal"/>
    <w:uiPriority w:val="99"/>
  </w:style>
  <w:style w:type="paragraph" w:styleId="ListParagraph">
    <w:name w:val="List Paragraph"/>
    <w:basedOn w:val="Normal"/>
    <w:uiPriority w:val="99"/>
    <w:qFormat/>
    <w:pPr>
      <w:ind w:left="720"/>
      <w:contextualSpacing/>
    </w:pPr>
  </w:style>
  <w:style w:type="table" w:styleId="TableGrid">
    <w:name w:val="Table Grid"/>
    <w:basedOn w:val="Table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6</Pages>
  <Words>1179</Words>
  <Characters>6722</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ПРОЈЕКТНИ ЗАДАТАК</dc:title>
  <dc:subject/>
  <dc:creator>milan.markovic</dc:creator>
  <cp:keywords/>
  <dc:description/>
  <cp:lastModifiedBy>DANIJELA</cp:lastModifiedBy>
  <cp:revision>3</cp:revision>
  <cp:lastPrinted>1995-11-21T16:41:00Z</cp:lastPrinted>
  <dcterms:created xsi:type="dcterms:W3CDTF">2024-10-24T10:18:00Z</dcterms:created>
  <dcterms:modified xsi:type="dcterms:W3CDTF">2024-10-24T10:24:00Z</dcterms:modified>
</cp:coreProperties>
</file>